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432B035A" w:rsidR="00F31A2C" w:rsidRPr="00BB5E85" w:rsidRDefault="00F31A2C" w:rsidP="00F31A2C">
      <w:pPr>
        <w:tabs>
          <w:tab w:val="center" w:pos="4536"/>
          <w:tab w:val="right" w:pos="9072"/>
        </w:tabs>
        <w:rPr>
          <w:rFonts w:eastAsia="Batang"/>
          <w:b/>
          <w:bCs/>
          <w:sz w:val="28"/>
          <w:szCs w:val="24"/>
          <w:lang w:val="en-US" w:eastAsia="en-US"/>
        </w:rPr>
      </w:pPr>
      <w:bookmarkStart w:id="0" w:name="_GoBack"/>
      <w:r w:rsidRPr="00C14FC4">
        <w:rPr>
          <w:rFonts w:eastAsia="Batang"/>
          <w:b/>
          <w:bCs/>
          <w:sz w:val="28"/>
          <w:szCs w:val="24"/>
          <w:lang w:eastAsia="en-US"/>
        </w:rPr>
        <w:t>3GPP TSG RAN WG1 #10</w:t>
      </w:r>
      <w:r w:rsidR="00E26801">
        <w:rPr>
          <w:rFonts w:eastAsia="Batang"/>
          <w:b/>
          <w:bCs/>
          <w:sz w:val="28"/>
          <w:szCs w:val="24"/>
          <w:lang w:eastAsia="en-US"/>
        </w:rPr>
        <w:t>6</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FD0893">
        <w:rPr>
          <w:rFonts w:eastAsia="Batang"/>
          <w:b/>
          <w:bCs/>
          <w:sz w:val="28"/>
          <w:szCs w:val="24"/>
          <w:lang w:eastAsia="en-US"/>
        </w:rPr>
        <w:t xml:space="preserve">    </w:t>
      </w:r>
      <w:r w:rsidR="005B445B">
        <w:rPr>
          <w:rFonts w:eastAsia="Batang"/>
          <w:b/>
          <w:bCs/>
          <w:sz w:val="28"/>
          <w:szCs w:val="24"/>
          <w:lang w:eastAsia="en-US"/>
        </w:rPr>
        <w:t>R1</w:t>
      </w:r>
      <w:r w:rsidR="003B507E">
        <w:rPr>
          <w:rFonts w:eastAsia="Batang"/>
          <w:b/>
          <w:bCs/>
          <w:sz w:val="28"/>
          <w:szCs w:val="24"/>
          <w:lang w:eastAsia="en-US"/>
        </w:rPr>
        <w:t>-2107514</w:t>
      </w:r>
    </w:p>
    <w:p w14:paraId="1875C624" w14:textId="5D45E9A0" w:rsidR="005A5FE1" w:rsidRPr="00D60406" w:rsidRDefault="00F31A2C" w:rsidP="00D60406">
      <w:pPr>
        <w:tabs>
          <w:tab w:val="center" w:pos="4536"/>
          <w:tab w:val="right" w:pos="9072"/>
        </w:tabs>
        <w:spacing w:before="0" w:after="0"/>
        <w:rPr>
          <w:rFonts w:eastAsia="MS Mincho"/>
          <w:b/>
          <w:bCs/>
          <w:sz w:val="28"/>
          <w:szCs w:val="24"/>
        </w:rPr>
      </w:pPr>
      <w:r w:rsidRPr="00C14FC4">
        <w:rPr>
          <w:rFonts w:eastAsia="Batang"/>
          <w:b/>
          <w:bCs/>
          <w:sz w:val="28"/>
          <w:szCs w:val="24"/>
          <w:lang w:eastAsia="en-US"/>
        </w:rPr>
        <w:t>e-Meeting</w:t>
      </w:r>
      <w:r w:rsidR="00E26801">
        <w:rPr>
          <w:rFonts w:eastAsia="Batang"/>
          <w:b/>
          <w:bCs/>
          <w:sz w:val="28"/>
          <w:szCs w:val="24"/>
          <w:lang w:eastAsia="en-US"/>
        </w:rPr>
        <w:t>, August</w:t>
      </w:r>
      <w:r w:rsidR="00857107">
        <w:rPr>
          <w:rFonts w:eastAsia="Batang"/>
          <w:b/>
          <w:bCs/>
          <w:sz w:val="28"/>
          <w:szCs w:val="24"/>
          <w:lang w:eastAsia="en-US"/>
        </w:rPr>
        <w:t xml:space="preserve"> </w:t>
      </w:r>
      <w:r w:rsidR="00E26801">
        <w:rPr>
          <w:rFonts w:eastAsia="Batang"/>
          <w:b/>
          <w:bCs/>
          <w:sz w:val="28"/>
          <w:szCs w:val="24"/>
          <w:lang w:eastAsia="en-US"/>
        </w:rPr>
        <w:t>16</w:t>
      </w:r>
      <w:r w:rsidR="00857107">
        <w:rPr>
          <w:rFonts w:eastAsia="Batang"/>
          <w:b/>
          <w:bCs/>
          <w:sz w:val="28"/>
          <w:szCs w:val="24"/>
          <w:lang w:eastAsia="en-US"/>
        </w:rPr>
        <w:t>th – 27</w:t>
      </w:r>
      <w:r w:rsidR="004757D3" w:rsidRPr="004757D3">
        <w:rPr>
          <w:rFonts w:eastAsia="Batang"/>
          <w:b/>
          <w:bCs/>
          <w:sz w:val="28"/>
          <w:szCs w:val="24"/>
          <w:lang w:eastAsia="en-US"/>
        </w:rPr>
        <w:t>th</w:t>
      </w:r>
      <w:r w:rsidRPr="00C14FC4">
        <w:rPr>
          <w:rFonts w:eastAsia="Batang"/>
          <w:b/>
          <w:bCs/>
          <w:sz w:val="28"/>
          <w:szCs w:val="24"/>
          <w:lang w:eastAsia="en-US"/>
        </w:rPr>
        <w:t>, 202</w:t>
      </w:r>
      <w:r w:rsidR="00230656">
        <w:rPr>
          <w:rFonts w:eastAsia="Batang"/>
          <w:b/>
          <w:bCs/>
          <w:sz w:val="28"/>
          <w:szCs w:val="24"/>
          <w:lang w:eastAsia="en-US"/>
        </w:rPr>
        <w:t>1</w:t>
      </w:r>
    </w:p>
    <w:p w14:paraId="012277E5" w14:textId="77777777" w:rsidR="00DB6329" w:rsidRDefault="00DB6329" w:rsidP="001E7F38">
      <w:pPr>
        <w:pStyle w:val="TdocHeader2"/>
        <w:spacing w:after="0"/>
        <w:rPr>
          <w:rFonts w:ascii="Times New Roman" w:hAnsi="Times New Roman"/>
          <w:sz w:val="24"/>
          <w:szCs w:val="24"/>
          <w:lang w:val="en-US"/>
        </w:rPr>
      </w:pPr>
      <w:bookmarkStart w:id="1" w:name="OLE_LINK3"/>
      <w:bookmarkStart w:id="2" w:name="OLE_LINK4"/>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043E66A6"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3" w:name="Title"/>
      <w:bookmarkEnd w:id="3"/>
      <w:r w:rsidRPr="00C14FC4">
        <w:rPr>
          <w:rFonts w:ascii="Times New Roman" w:hAnsi="Times New Roman"/>
          <w:sz w:val="24"/>
          <w:szCs w:val="24"/>
          <w:lang w:val="en-US"/>
        </w:rPr>
        <w:tab/>
      </w:r>
      <w:r w:rsidR="00387193">
        <w:rPr>
          <w:rFonts w:ascii="Times New Roman" w:hAnsi="Times New Roman"/>
          <w:sz w:val="24"/>
          <w:szCs w:val="24"/>
          <w:lang w:val="en-US"/>
        </w:rPr>
        <w:t xml:space="preserve">Discussion on NR MBS </w:t>
      </w:r>
      <w:r w:rsidR="00E52D87">
        <w:rPr>
          <w:rFonts w:ascii="Times New Roman" w:hAnsi="Times New Roman"/>
          <w:sz w:val="24"/>
          <w:szCs w:val="24"/>
          <w:lang w:val="en-US"/>
        </w:rPr>
        <w:t>g</w:t>
      </w:r>
      <w:r w:rsidR="00387193">
        <w:rPr>
          <w:rFonts w:ascii="Times New Roman" w:hAnsi="Times New Roman"/>
          <w:sz w:val="24"/>
          <w:szCs w:val="24"/>
          <w:lang w:val="en-US"/>
        </w:rPr>
        <w:t xml:space="preserve">roup </w:t>
      </w:r>
      <w:r w:rsidR="00E52D87">
        <w:rPr>
          <w:rFonts w:ascii="Times New Roman" w:hAnsi="Times New Roman"/>
          <w:sz w:val="24"/>
          <w:szCs w:val="24"/>
          <w:lang w:val="en-US"/>
        </w:rPr>
        <w:t>s</w:t>
      </w:r>
      <w:r w:rsidR="00387193">
        <w:rPr>
          <w:rFonts w:ascii="Times New Roman" w:hAnsi="Times New Roman"/>
          <w:sz w:val="24"/>
          <w:szCs w:val="24"/>
          <w:lang w:val="en-US"/>
        </w:rPr>
        <w:t>cheduling</w:t>
      </w:r>
      <w:r w:rsidR="00E52D87">
        <w:rPr>
          <w:rFonts w:ascii="Times New Roman" w:hAnsi="Times New Roman"/>
          <w:sz w:val="24"/>
          <w:szCs w:val="24"/>
          <w:lang w:val="en-US"/>
        </w:rPr>
        <w:t xml:space="preserve"> for RRC_C</w:t>
      </w:r>
      <w:r w:rsidR="0004096B">
        <w:rPr>
          <w:rFonts w:ascii="Times New Roman" w:hAnsi="Times New Roman"/>
          <w:sz w:val="24"/>
          <w:szCs w:val="24"/>
          <w:lang w:val="en-US"/>
        </w:rPr>
        <w:t>ONNECTED UEs</w:t>
      </w:r>
    </w:p>
    <w:p w14:paraId="512A7358" w14:textId="2DB0FAA6"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82192B">
        <w:rPr>
          <w:rFonts w:ascii="Times New Roman" w:hAnsi="Times New Roman"/>
          <w:sz w:val="24"/>
          <w:szCs w:val="24"/>
          <w:lang w:eastAsia="zh-CN"/>
        </w:rPr>
        <w:t>1</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4" w:name="DocumentFor"/>
      <w:bookmarkEnd w:id="4"/>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5" w:name="_Toc120549591"/>
      <w:bookmarkEnd w:id="1"/>
      <w:bookmarkEnd w:id="2"/>
    </w:p>
    <w:bookmarkEnd w:id="5"/>
    <w:p w14:paraId="54225E9F" w14:textId="54E36D92" w:rsidR="00CF3BE6" w:rsidRDefault="00CF3BE6" w:rsidP="006C5CE8">
      <w:pPr>
        <w:pStyle w:val="2"/>
        <w:numPr>
          <w:ilvl w:val="0"/>
          <w:numId w:val="6"/>
        </w:numPr>
        <w:ind w:left="0" w:firstLine="0"/>
        <w:rPr>
          <w:lang w:eastAsia="zh-CN"/>
        </w:rPr>
      </w:pPr>
      <w:r w:rsidRPr="00CF3BE6">
        <w:rPr>
          <w:rFonts w:ascii="Times New Roman" w:hAnsi="Times New Roman"/>
          <w:lang w:eastAsia="zh-CN"/>
        </w:rPr>
        <w:t>Introduction</w:t>
      </w:r>
    </w:p>
    <w:p w14:paraId="07949339" w14:textId="225FA58D" w:rsidR="00A26CD3" w:rsidRPr="001C5460" w:rsidRDefault="00A26CD3" w:rsidP="00CF3BE6">
      <w:pPr>
        <w:jc w:val="both"/>
        <w:rPr>
          <w:sz w:val="22"/>
          <w:szCs w:val="22"/>
          <w:lang w:eastAsia="zh-CN"/>
        </w:rPr>
      </w:pPr>
      <w:r>
        <w:rPr>
          <w:rFonts w:hint="eastAsia"/>
          <w:sz w:val="22"/>
          <w:szCs w:val="22"/>
          <w:lang w:eastAsia="zh-CN"/>
        </w:rPr>
        <w:t>This</w:t>
      </w:r>
      <w:r>
        <w:rPr>
          <w:sz w:val="22"/>
          <w:szCs w:val="22"/>
          <w:lang w:eastAsia="zh-CN"/>
        </w:rPr>
        <w:t xml:space="preserve"> </w:t>
      </w:r>
      <w:r>
        <w:rPr>
          <w:rFonts w:hint="eastAsia"/>
          <w:sz w:val="22"/>
          <w:szCs w:val="22"/>
          <w:lang w:eastAsia="zh-CN"/>
        </w:rPr>
        <w:t>co</w:t>
      </w:r>
      <w:r>
        <w:rPr>
          <w:sz w:val="22"/>
          <w:szCs w:val="22"/>
          <w:lang w:eastAsia="zh-CN"/>
        </w:rPr>
        <w:t>ntribution further discuss the MBS group scheduling m</w:t>
      </w:r>
      <w:r w:rsidR="005F6B42">
        <w:rPr>
          <w:sz w:val="22"/>
          <w:szCs w:val="22"/>
          <w:lang w:eastAsia="zh-CN"/>
        </w:rPr>
        <w:t>echanisms</w:t>
      </w:r>
      <w:r w:rsidR="0040195D">
        <w:rPr>
          <w:sz w:val="22"/>
          <w:szCs w:val="22"/>
          <w:lang w:eastAsia="zh-CN"/>
        </w:rPr>
        <w:t xml:space="preserve"> </w:t>
      </w:r>
      <w:r w:rsidR="005F6B42">
        <w:rPr>
          <w:sz w:val="22"/>
          <w:szCs w:val="22"/>
          <w:lang w:eastAsia="zh-CN"/>
        </w:rPr>
        <w:t xml:space="preserve">for RRC_CONNECTED UEs </w:t>
      </w:r>
      <w:r>
        <w:rPr>
          <w:sz w:val="22"/>
          <w:szCs w:val="22"/>
          <w:lang w:eastAsia="zh-CN"/>
        </w:rPr>
        <w:t>based on the agreement</w:t>
      </w:r>
      <w:r w:rsidR="005F6B42">
        <w:rPr>
          <w:rFonts w:hint="eastAsia"/>
          <w:sz w:val="22"/>
          <w:szCs w:val="22"/>
          <w:lang w:eastAsia="zh-CN"/>
        </w:rPr>
        <w:t>s</w:t>
      </w:r>
      <w:r w:rsidR="005F6B42">
        <w:rPr>
          <w:sz w:val="22"/>
          <w:szCs w:val="22"/>
          <w:lang w:eastAsia="zh-CN"/>
        </w:rPr>
        <w:t xml:space="preserve"> achieved in previous e-meeting</w:t>
      </w:r>
      <w:r w:rsidR="000D6523">
        <w:rPr>
          <w:sz w:val="22"/>
          <w:szCs w:val="22"/>
          <w:lang w:eastAsia="zh-CN"/>
        </w:rPr>
        <w:fldChar w:fldCharType="begin"/>
      </w:r>
      <w:r w:rsidR="000D6523">
        <w:rPr>
          <w:sz w:val="22"/>
          <w:szCs w:val="22"/>
          <w:lang w:eastAsia="zh-CN"/>
        </w:rPr>
        <w:instrText xml:space="preserve"> REF _Ref71361634 \r \h </w:instrText>
      </w:r>
      <w:r w:rsidR="000D6523">
        <w:rPr>
          <w:sz w:val="22"/>
          <w:szCs w:val="22"/>
          <w:lang w:eastAsia="zh-CN"/>
        </w:rPr>
      </w:r>
      <w:r w:rsidR="000D6523">
        <w:rPr>
          <w:sz w:val="22"/>
          <w:szCs w:val="22"/>
          <w:lang w:eastAsia="zh-CN"/>
        </w:rPr>
        <w:fldChar w:fldCharType="separate"/>
      </w:r>
      <w:r w:rsidR="003B507E">
        <w:rPr>
          <w:sz w:val="22"/>
          <w:szCs w:val="22"/>
          <w:lang w:eastAsia="zh-CN"/>
        </w:rPr>
        <w:t>[1]</w:t>
      </w:r>
      <w:r w:rsidR="000D6523">
        <w:rPr>
          <w:sz w:val="22"/>
          <w:szCs w:val="22"/>
          <w:lang w:eastAsia="zh-CN"/>
        </w:rPr>
        <w:fldChar w:fldCharType="end"/>
      </w:r>
      <w:r w:rsidR="0040195D">
        <w:rPr>
          <w:sz w:val="22"/>
          <w:szCs w:val="22"/>
          <w:lang w:eastAsia="zh-CN"/>
        </w:rPr>
        <w:t xml:space="preserve">, e.g., the </w:t>
      </w:r>
      <w:r w:rsidR="0040195D">
        <w:rPr>
          <w:rFonts w:hint="eastAsia"/>
          <w:sz w:val="22"/>
          <w:szCs w:val="22"/>
          <w:lang w:eastAsia="zh-CN"/>
        </w:rPr>
        <w:t>common frequency resource</w:t>
      </w:r>
      <w:r w:rsidR="0040195D">
        <w:rPr>
          <w:sz w:val="22"/>
          <w:szCs w:val="22"/>
          <w:lang w:eastAsia="zh-CN"/>
        </w:rPr>
        <w:t xml:space="preserve"> number</w:t>
      </w:r>
      <w:r w:rsidR="0040195D">
        <w:rPr>
          <w:rFonts w:hint="eastAsia"/>
          <w:sz w:val="22"/>
          <w:szCs w:val="22"/>
          <w:lang w:eastAsia="zh-CN"/>
        </w:rPr>
        <w:t>,</w:t>
      </w:r>
      <w:r w:rsidR="0040195D">
        <w:rPr>
          <w:sz w:val="22"/>
          <w:szCs w:val="22"/>
          <w:lang w:eastAsia="zh-CN"/>
        </w:rPr>
        <w:t xml:space="preserve"> DCI format, SPS activation/deactivation,</w:t>
      </w:r>
      <w:r w:rsidR="00A6154B">
        <w:rPr>
          <w:sz w:val="22"/>
          <w:szCs w:val="22"/>
          <w:lang w:eastAsia="zh-CN"/>
        </w:rPr>
        <w:t xml:space="preserve"> </w:t>
      </w:r>
      <w:r w:rsidR="0040195D">
        <w:rPr>
          <w:sz w:val="22"/>
          <w:szCs w:val="22"/>
          <w:lang w:eastAsia="zh-CN"/>
        </w:rPr>
        <w:t>etc</w:t>
      </w:r>
      <w:r>
        <w:rPr>
          <w:sz w:val="22"/>
          <w:szCs w:val="22"/>
          <w:lang w:eastAsia="zh-CN"/>
        </w:rPr>
        <w:t>.</w:t>
      </w:r>
    </w:p>
    <w:p w14:paraId="3AF27BB8" w14:textId="476D03D6" w:rsidR="004E6AD7" w:rsidRPr="000C3B19" w:rsidRDefault="00E9092F" w:rsidP="000C3B19">
      <w:pPr>
        <w:pStyle w:val="2"/>
        <w:numPr>
          <w:ilvl w:val="0"/>
          <w:numId w:val="6"/>
        </w:numPr>
        <w:ind w:left="0" w:firstLine="0"/>
        <w:rPr>
          <w:rFonts w:ascii="Times New Roman" w:hAnsi="Times New Roman"/>
          <w:lang w:eastAsia="zh-CN"/>
        </w:rPr>
      </w:pPr>
      <w:r>
        <w:rPr>
          <w:rFonts w:ascii="Times New Roman" w:hAnsi="Times New Roman"/>
          <w:lang w:eastAsia="zh-CN"/>
        </w:rPr>
        <w:t>Discussion</w:t>
      </w:r>
    </w:p>
    <w:p w14:paraId="4236017C" w14:textId="253E9674" w:rsidR="00264F82" w:rsidRPr="00264F82" w:rsidRDefault="000C706A" w:rsidP="00382EF7">
      <w:pPr>
        <w:pStyle w:val="af7"/>
        <w:numPr>
          <w:ilvl w:val="1"/>
          <w:numId w:val="8"/>
        </w:numPr>
        <w:ind w:leftChars="0" w:left="0" w:firstLine="0"/>
        <w:jc w:val="both"/>
        <w:outlineLvl w:val="2"/>
        <w:rPr>
          <w:b/>
          <w:i/>
          <w:sz w:val="22"/>
          <w:szCs w:val="22"/>
          <w:lang w:eastAsia="zh-CN"/>
        </w:rPr>
      </w:pPr>
      <w:r>
        <w:rPr>
          <w:b/>
          <w:i/>
          <w:sz w:val="22"/>
          <w:szCs w:val="22"/>
          <w:lang w:eastAsia="zh-CN"/>
        </w:rPr>
        <w:t xml:space="preserve"> </w:t>
      </w:r>
      <w:r w:rsidR="00E61CF8">
        <w:rPr>
          <w:b/>
          <w:i/>
          <w:sz w:val="22"/>
          <w:szCs w:val="22"/>
          <w:lang w:eastAsia="zh-CN"/>
        </w:rPr>
        <w:t>Common f</w:t>
      </w:r>
      <w:r w:rsidR="004100A5" w:rsidRPr="001C5460">
        <w:rPr>
          <w:b/>
          <w:i/>
          <w:sz w:val="22"/>
          <w:szCs w:val="22"/>
          <w:lang w:eastAsia="zh-CN"/>
        </w:rPr>
        <w:t>requency resource</w:t>
      </w:r>
      <w:r w:rsidR="00341B9F">
        <w:rPr>
          <w:b/>
          <w:i/>
          <w:sz w:val="22"/>
          <w:szCs w:val="22"/>
          <w:lang w:eastAsia="zh-CN"/>
        </w:rPr>
        <w:t xml:space="preserve"> (CFR)</w:t>
      </w:r>
      <w:r w:rsidR="004100A5" w:rsidRPr="001C5460">
        <w:rPr>
          <w:b/>
          <w:i/>
          <w:sz w:val="22"/>
          <w:szCs w:val="22"/>
          <w:lang w:eastAsia="zh-CN"/>
        </w:rPr>
        <w:t xml:space="preserve"> for NR MBS</w:t>
      </w:r>
    </w:p>
    <w:p w14:paraId="57441B3C" w14:textId="289FFA77" w:rsidR="005C21FB" w:rsidRPr="001C5460" w:rsidRDefault="00BB6D6D"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 xml:space="preserve">Actually, we have agreed that defining/configuring a common frequency resource for multicast group-common PDSCH reception within the frequency resource of a dedicated unicast BWP. </w:t>
      </w:r>
      <w:r w:rsidR="00550B12">
        <w:rPr>
          <w:rFonts w:ascii="Times New Roman" w:hAnsi="Times New Roman"/>
          <w:sz w:val="22"/>
          <w:szCs w:val="22"/>
          <w:lang w:eastAsia="zh-CN"/>
        </w:rPr>
        <w:t xml:space="preserve">Regarding how to configure the common frequency resource for UE receiving </w:t>
      </w:r>
      <w:r w:rsidR="009D1E8F">
        <w:rPr>
          <w:rFonts w:ascii="Times New Roman" w:hAnsi="Times New Roman"/>
          <w:sz w:val="22"/>
          <w:szCs w:val="22"/>
          <w:lang w:eastAsia="zh-CN"/>
        </w:rPr>
        <w:t>multicast</w:t>
      </w:r>
      <w:r w:rsidR="00550B12">
        <w:rPr>
          <w:rFonts w:ascii="Times New Roman" w:hAnsi="Times New Roman"/>
          <w:sz w:val="22"/>
          <w:szCs w:val="22"/>
          <w:lang w:eastAsia="zh-CN"/>
        </w:rPr>
        <w:t xml:space="preserve"> services</w:t>
      </w:r>
      <w:r w:rsidR="00264F82">
        <w:rPr>
          <w:rFonts w:ascii="Times New Roman" w:hAnsi="Times New Roman"/>
          <w:sz w:val="22"/>
          <w:szCs w:val="22"/>
          <w:lang w:eastAsia="zh-CN"/>
        </w:rPr>
        <w:t>, it was</w:t>
      </w:r>
      <w:r w:rsidR="00550B12">
        <w:rPr>
          <w:rFonts w:ascii="Times New Roman" w:hAnsi="Times New Roman"/>
          <w:sz w:val="22"/>
          <w:szCs w:val="22"/>
          <w:lang w:eastAsia="zh-CN"/>
        </w:rPr>
        <w:t xml:space="preserve"> </w:t>
      </w:r>
      <w:r w:rsidR="00264F82">
        <w:rPr>
          <w:rFonts w:ascii="Times New Roman" w:hAnsi="Times New Roman"/>
          <w:sz w:val="22"/>
          <w:szCs w:val="22"/>
          <w:lang w:eastAsia="zh-CN"/>
        </w:rPr>
        <w:t>debated for a long time</w:t>
      </w:r>
      <w:r w:rsidR="005A4F48">
        <w:rPr>
          <w:rFonts w:ascii="Times New Roman" w:hAnsi="Times New Roman"/>
          <w:sz w:val="22"/>
          <w:szCs w:val="22"/>
          <w:lang w:eastAsia="zh-CN"/>
        </w:rPr>
        <w:t xml:space="preserve"> </w:t>
      </w:r>
      <w:r w:rsidR="00DF347A">
        <w:rPr>
          <w:rFonts w:ascii="Times New Roman" w:hAnsi="Times New Roman"/>
          <w:sz w:val="22"/>
          <w:szCs w:val="22"/>
          <w:lang w:eastAsia="zh-CN"/>
        </w:rPr>
        <w:t>during</w:t>
      </w:r>
      <w:r w:rsidR="005A4F48">
        <w:rPr>
          <w:rFonts w:ascii="Times New Roman" w:hAnsi="Times New Roman"/>
          <w:sz w:val="22"/>
          <w:szCs w:val="22"/>
          <w:lang w:eastAsia="zh-CN"/>
        </w:rPr>
        <w:t xml:space="preserve"> last several meeting</w:t>
      </w:r>
      <w:r w:rsidR="00264F82">
        <w:rPr>
          <w:rFonts w:ascii="Times New Roman" w:hAnsi="Times New Roman"/>
          <w:sz w:val="22"/>
          <w:szCs w:val="22"/>
          <w:lang w:eastAsia="zh-CN"/>
        </w:rPr>
        <w:t>s, e.g., whether to introduce a MBS specific BWP</w:t>
      </w:r>
      <w:r w:rsidR="00FD57D0">
        <w:rPr>
          <w:rFonts w:ascii="Times New Roman" w:hAnsi="Times New Roman"/>
          <w:sz w:val="22"/>
          <w:szCs w:val="22"/>
          <w:lang w:eastAsia="zh-CN"/>
        </w:rPr>
        <w:t xml:space="preserve"> for MBS</w:t>
      </w:r>
      <w:r w:rsidR="00550B12">
        <w:rPr>
          <w:rFonts w:ascii="Times New Roman" w:hAnsi="Times New Roman"/>
          <w:sz w:val="22"/>
          <w:szCs w:val="22"/>
          <w:lang w:eastAsia="zh-CN"/>
        </w:rPr>
        <w:t xml:space="preserve">. </w:t>
      </w:r>
      <w:r w:rsidR="00BE5441">
        <w:rPr>
          <w:rFonts w:ascii="Times New Roman" w:hAnsi="Times New Roman"/>
          <w:sz w:val="22"/>
          <w:szCs w:val="22"/>
          <w:lang w:eastAsia="zh-CN"/>
        </w:rPr>
        <w:t>Finally, a</w:t>
      </w:r>
      <w:r w:rsidR="00264F82">
        <w:rPr>
          <w:rFonts w:ascii="Times New Roman" w:hAnsi="Times New Roman"/>
          <w:sz w:val="22"/>
          <w:szCs w:val="22"/>
          <w:lang w:eastAsia="zh-CN"/>
        </w:rPr>
        <w:t xml:space="preserve"> </w:t>
      </w:r>
      <w:r w:rsidR="00AD0958">
        <w:rPr>
          <w:rFonts w:ascii="Times New Roman" w:hAnsi="Times New Roman"/>
          <w:sz w:val="22"/>
          <w:szCs w:val="22"/>
          <w:lang w:eastAsia="zh-CN"/>
        </w:rPr>
        <w:t xml:space="preserve">compromised </w:t>
      </w:r>
      <w:r w:rsidR="00264F82">
        <w:rPr>
          <w:rFonts w:ascii="Times New Roman" w:hAnsi="Times New Roman"/>
          <w:sz w:val="22"/>
          <w:szCs w:val="22"/>
          <w:lang w:eastAsia="zh-CN"/>
        </w:rPr>
        <w:t xml:space="preserve">working assumption as listed following was agreed in the last meeting </w:t>
      </w:r>
      <w:r w:rsidR="00264F82">
        <w:rPr>
          <w:rFonts w:ascii="Times New Roman" w:hAnsi="Times New Roman"/>
          <w:sz w:val="22"/>
          <w:szCs w:val="22"/>
          <w:lang w:eastAsia="zh-CN"/>
        </w:rPr>
        <w:fldChar w:fldCharType="begin"/>
      </w:r>
      <w:r w:rsidR="00264F82">
        <w:rPr>
          <w:rFonts w:ascii="Times New Roman" w:hAnsi="Times New Roman"/>
          <w:sz w:val="22"/>
          <w:szCs w:val="22"/>
          <w:lang w:eastAsia="zh-CN"/>
        </w:rPr>
        <w:instrText xml:space="preserve"> REF _Ref68078568 \r \h </w:instrText>
      </w:r>
      <w:r w:rsidR="00264F82">
        <w:rPr>
          <w:rFonts w:ascii="Times New Roman" w:hAnsi="Times New Roman"/>
          <w:sz w:val="22"/>
          <w:szCs w:val="22"/>
          <w:lang w:eastAsia="zh-CN"/>
        </w:rPr>
      </w:r>
      <w:r w:rsidR="00264F82">
        <w:rPr>
          <w:rFonts w:ascii="Times New Roman" w:hAnsi="Times New Roman"/>
          <w:sz w:val="22"/>
          <w:szCs w:val="22"/>
          <w:lang w:eastAsia="zh-CN"/>
        </w:rPr>
        <w:fldChar w:fldCharType="separate"/>
      </w:r>
      <w:r w:rsidR="003B507E">
        <w:rPr>
          <w:rFonts w:ascii="Times New Roman" w:hAnsi="Times New Roman"/>
          <w:sz w:val="22"/>
          <w:szCs w:val="22"/>
          <w:lang w:eastAsia="zh-CN"/>
        </w:rPr>
        <w:t>[1]</w:t>
      </w:r>
      <w:r w:rsidR="00264F82">
        <w:rPr>
          <w:rFonts w:ascii="Times New Roman" w:hAnsi="Times New Roman"/>
          <w:sz w:val="22"/>
          <w:szCs w:val="22"/>
          <w:lang w:eastAsia="zh-CN"/>
        </w:rPr>
        <w:fldChar w:fldCharType="end"/>
      </w:r>
      <w:r w:rsidR="00FA3490">
        <w:rPr>
          <w:rFonts w:ascii="Times New Roman" w:hAnsi="Times New Roman"/>
          <w:sz w:val="22"/>
          <w:szCs w:val="22"/>
          <w:lang w:eastAsia="zh-CN"/>
        </w:rPr>
        <w:t>:</w:t>
      </w:r>
    </w:p>
    <w:tbl>
      <w:tblPr>
        <w:tblStyle w:val="af0"/>
        <w:tblW w:w="0" w:type="auto"/>
        <w:tblLook w:val="04A0" w:firstRow="1" w:lastRow="0" w:firstColumn="1" w:lastColumn="0" w:noHBand="0" w:noVBand="1"/>
      </w:tblPr>
      <w:tblGrid>
        <w:gridCol w:w="9629"/>
      </w:tblGrid>
      <w:tr w:rsidR="000D02FC" w:rsidRPr="001C5460" w14:paraId="27B8041B" w14:textId="77777777" w:rsidTr="000D02FC">
        <w:tc>
          <w:tcPr>
            <w:tcW w:w="9629" w:type="dxa"/>
          </w:tcPr>
          <w:p w14:paraId="22BD6D8A" w14:textId="77777777" w:rsidR="00264F82" w:rsidRPr="00264F82" w:rsidRDefault="00264F82" w:rsidP="00264F82">
            <w:pPr>
              <w:spacing w:before="0" w:after="0"/>
              <w:rPr>
                <w:rFonts w:eastAsia="Times New Roman"/>
                <w:color w:val="000000"/>
                <w:sz w:val="22"/>
                <w:szCs w:val="22"/>
                <w:lang w:eastAsia="zh-CN"/>
              </w:rPr>
            </w:pPr>
            <w:r w:rsidRPr="00264F82">
              <w:rPr>
                <w:rFonts w:eastAsia="Times New Roman"/>
                <w:color w:val="000000"/>
                <w:sz w:val="22"/>
                <w:szCs w:val="22"/>
                <w:highlight w:val="darkYellow"/>
                <w:lang w:eastAsia="zh-CN"/>
              </w:rPr>
              <w:t>Working assumption:</w:t>
            </w:r>
          </w:p>
          <w:p w14:paraId="582013EF" w14:textId="77777777" w:rsidR="00264F82" w:rsidRPr="00264F82" w:rsidRDefault="00264F82" w:rsidP="00264F82">
            <w:pPr>
              <w:spacing w:before="0" w:after="0"/>
              <w:rPr>
                <w:rFonts w:eastAsia="Times New Roman"/>
                <w:color w:val="000000"/>
                <w:sz w:val="22"/>
                <w:szCs w:val="22"/>
                <w:lang w:eastAsia="zh-CN"/>
              </w:rPr>
            </w:pPr>
            <w:r w:rsidRPr="00264F82">
              <w:rPr>
                <w:rFonts w:eastAsia="Times New Roman"/>
                <w:color w:val="000000"/>
                <w:sz w:val="22"/>
                <w:szCs w:val="22"/>
                <w:lang w:eastAsia="zh-CN"/>
              </w:rPr>
              <w:t>Option 2B for CFR associated with UE active BWP other than initial BWP is supported at least for multicast of RRC-CONNECTED UEs.</w:t>
            </w:r>
          </w:p>
          <w:p w14:paraId="61A998A1" w14:textId="77777777" w:rsidR="00264F82" w:rsidRPr="00264F82" w:rsidRDefault="00264F82" w:rsidP="003F1DC5">
            <w:pPr>
              <w:numPr>
                <w:ilvl w:val="0"/>
                <w:numId w:val="25"/>
              </w:numPr>
              <w:spacing w:before="0" w:after="0"/>
              <w:ind w:left="538" w:hanging="357"/>
              <w:textAlignment w:val="center"/>
              <w:rPr>
                <w:rFonts w:ascii="Calibri" w:eastAsia="Times New Roman" w:hAnsi="Calibri" w:cs="Calibri"/>
                <w:color w:val="000000"/>
                <w:sz w:val="22"/>
                <w:szCs w:val="22"/>
                <w:lang w:eastAsia="zh-CN"/>
              </w:rPr>
            </w:pPr>
            <w:r w:rsidRPr="00264F82">
              <w:rPr>
                <w:rFonts w:eastAsia="Times New Roman"/>
                <w:color w:val="000000"/>
                <w:sz w:val="22"/>
                <w:szCs w:val="22"/>
                <w:lang w:eastAsia="zh-CN"/>
              </w:rPr>
              <w:t>FFS: CFR associated with initial BWP</w:t>
            </w:r>
          </w:p>
          <w:p w14:paraId="69958263" w14:textId="36E9CBA3" w:rsidR="000D02FC" w:rsidRPr="00264F82" w:rsidRDefault="00264F82" w:rsidP="00264F82">
            <w:pPr>
              <w:numPr>
                <w:ilvl w:val="0"/>
                <w:numId w:val="25"/>
              </w:numPr>
              <w:spacing w:before="0" w:after="0"/>
              <w:ind w:left="540"/>
              <w:textAlignment w:val="center"/>
              <w:rPr>
                <w:rFonts w:ascii="Calibri" w:eastAsia="Times New Roman" w:hAnsi="Calibri" w:cs="Calibri"/>
                <w:color w:val="000000"/>
                <w:sz w:val="22"/>
                <w:szCs w:val="22"/>
                <w:lang w:eastAsia="zh-CN"/>
              </w:rPr>
            </w:pPr>
            <w:r w:rsidRPr="00264F82">
              <w:rPr>
                <w:rFonts w:eastAsia="Times New Roman"/>
                <w:color w:val="000000"/>
                <w:sz w:val="22"/>
                <w:szCs w:val="22"/>
                <w:lang w:eastAsia="zh-CN"/>
              </w:rPr>
              <w:t>FFS: CFR larger than initial BWP</w:t>
            </w:r>
          </w:p>
        </w:tc>
      </w:tr>
    </w:tbl>
    <w:p w14:paraId="094AF672" w14:textId="08A114B0" w:rsidR="00080903" w:rsidRPr="001B6BC2" w:rsidRDefault="00E55871" w:rsidP="00DF347A">
      <w:pPr>
        <w:pStyle w:val="aa"/>
        <w:jc w:val="both"/>
        <w:rPr>
          <w:rFonts w:ascii="Times New Roman" w:hAnsi="Times New Roman"/>
          <w:b w:val="0"/>
          <w:sz w:val="22"/>
          <w:szCs w:val="22"/>
          <w:lang w:eastAsia="zh-CN"/>
        </w:rPr>
      </w:pPr>
      <w:bookmarkStart w:id="6" w:name="_Ref78378642"/>
      <w:r w:rsidRPr="001B6BC2">
        <w:rPr>
          <w:rFonts w:ascii="Times New Roman" w:hAnsi="Times New Roman"/>
          <w:b w:val="0"/>
          <w:sz w:val="22"/>
          <w:szCs w:val="22"/>
          <w:lang w:eastAsia="zh-CN"/>
        </w:rPr>
        <w:t xml:space="preserve">From our understanding, even though the two different BWPs have the same numerology </w:t>
      </w:r>
      <w:r w:rsidR="00AD0958">
        <w:rPr>
          <w:rFonts w:ascii="Times New Roman" w:hAnsi="Times New Roman"/>
          <w:b w:val="0"/>
          <w:sz w:val="22"/>
          <w:szCs w:val="22"/>
          <w:lang w:eastAsia="zh-CN"/>
        </w:rPr>
        <w:t xml:space="preserve">(e.g., SCS, CP) </w:t>
      </w:r>
      <w:r w:rsidRPr="001B6BC2">
        <w:rPr>
          <w:rFonts w:ascii="Times New Roman" w:hAnsi="Times New Roman"/>
          <w:b w:val="0"/>
          <w:sz w:val="22"/>
          <w:szCs w:val="22"/>
          <w:lang w:eastAsia="zh-CN"/>
        </w:rPr>
        <w:t xml:space="preserve">as </w:t>
      </w:r>
      <w:r w:rsidR="00F0120E">
        <w:rPr>
          <w:rFonts w:ascii="Times New Roman" w:hAnsi="Times New Roman"/>
          <w:b w:val="0"/>
          <w:sz w:val="22"/>
          <w:szCs w:val="22"/>
          <w:lang w:eastAsia="zh-CN"/>
        </w:rPr>
        <w:t>mentioned</w:t>
      </w:r>
      <w:r w:rsidRPr="001B6BC2">
        <w:rPr>
          <w:rFonts w:ascii="Times New Roman" w:hAnsi="Times New Roman"/>
          <w:b w:val="0"/>
          <w:sz w:val="22"/>
          <w:szCs w:val="22"/>
          <w:lang w:eastAsia="zh-CN"/>
        </w:rPr>
        <w:t xml:space="preserve"> in Option 2A, MBS specific BWP, which has a different BWP ID with activated unicast BWP ID, still needs BWP switching when UE simultaneously receives unicast and multicast services. Thus, it is not desirable configuration for UE supporting multicast services </w:t>
      </w:r>
      <w:r w:rsidR="00DF347A">
        <w:rPr>
          <w:rFonts w:ascii="Times New Roman" w:hAnsi="Times New Roman" w:hint="eastAsia"/>
          <w:b w:val="0"/>
          <w:sz w:val="22"/>
          <w:szCs w:val="22"/>
          <w:lang w:eastAsia="zh-CN"/>
        </w:rPr>
        <w:t>also</w:t>
      </w:r>
      <w:r w:rsidR="00DF347A">
        <w:rPr>
          <w:rFonts w:ascii="Times New Roman" w:hAnsi="Times New Roman"/>
          <w:b w:val="0"/>
          <w:sz w:val="22"/>
          <w:szCs w:val="22"/>
          <w:lang w:eastAsia="zh-CN"/>
        </w:rPr>
        <w:t xml:space="preserve"> </w:t>
      </w:r>
      <w:r w:rsidRPr="001B6BC2">
        <w:rPr>
          <w:rFonts w:ascii="Times New Roman" w:hAnsi="Times New Roman"/>
          <w:b w:val="0"/>
          <w:sz w:val="22"/>
          <w:szCs w:val="22"/>
          <w:lang w:eastAsia="zh-CN"/>
        </w:rPr>
        <w:t xml:space="preserve">needs to receive the legacy unicast in the same slot simultaneously. </w:t>
      </w:r>
      <w:r w:rsidR="003F1DC5" w:rsidRPr="001B6BC2">
        <w:rPr>
          <w:rFonts w:ascii="Times New Roman" w:hAnsi="Times New Roman"/>
          <w:b w:val="0"/>
          <w:sz w:val="22"/>
          <w:szCs w:val="22"/>
          <w:lang w:eastAsia="zh-CN"/>
        </w:rPr>
        <w:t>Considering the Option 2B is more flexible and has less spec impact, we</w:t>
      </w:r>
      <w:r w:rsidRPr="001B6BC2">
        <w:rPr>
          <w:rFonts w:ascii="Times New Roman" w:hAnsi="Times New Roman"/>
          <w:b w:val="0"/>
          <w:sz w:val="22"/>
          <w:szCs w:val="22"/>
          <w:lang w:eastAsia="zh-CN"/>
        </w:rPr>
        <w:t xml:space="preserve"> </w:t>
      </w:r>
      <w:r w:rsidR="003F1DC5" w:rsidRPr="001B6BC2">
        <w:rPr>
          <w:rFonts w:ascii="Times New Roman" w:hAnsi="Times New Roman"/>
          <w:b w:val="0"/>
          <w:sz w:val="22"/>
          <w:szCs w:val="22"/>
          <w:lang w:eastAsia="zh-CN"/>
        </w:rPr>
        <w:t xml:space="preserve">confirm </w:t>
      </w:r>
      <w:r w:rsidRPr="001B6BC2">
        <w:rPr>
          <w:rFonts w:ascii="Times New Roman" w:hAnsi="Times New Roman"/>
          <w:b w:val="0"/>
          <w:sz w:val="22"/>
          <w:szCs w:val="22"/>
          <w:lang w:eastAsia="zh-CN"/>
        </w:rPr>
        <w:t xml:space="preserve">and support </w:t>
      </w:r>
      <w:r w:rsidR="003F1DC5" w:rsidRPr="001B6BC2">
        <w:rPr>
          <w:rFonts w:ascii="Times New Roman" w:hAnsi="Times New Roman"/>
          <w:b w:val="0"/>
          <w:sz w:val="22"/>
          <w:szCs w:val="22"/>
          <w:lang w:eastAsia="zh-CN"/>
        </w:rPr>
        <w:t>the working assumption.</w:t>
      </w:r>
      <w:bookmarkEnd w:id="6"/>
      <w:r w:rsidR="003F1DC5" w:rsidRPr="001B6BC2">
        <w:rPr>
          <w:rFonts w:ascii="Times New Roman" w:hAnsi="Times New Roman"/>
          <w:b w:val="0"/>
          <w:sz w:val="22"/>
          <w:szCs w:val="22"/>
          <w:lang w:eastAsia="zh-CN"/>
        </w:rPr>
        <w:t xml:space="preserve"> </w:t>
      </w:r>
      <w:bookmarkStart w:id="7" w:name="_Ref78375378"/>
      <w:bookmarkStart w:id="8" w:name="_Ref78375838"/>
      <w:bookmarkStart w:id="9" w:name="_Ref78375983"/>
      <w:bookmarkStart w:id="10" w:name="_Ref78376650"/>
      <w:bookmarkStart w:id="11" w:name="_Ref78377232"/>
      <w:bookmarkStart w:id="12" w:name="_Ref78377616"/>
      <w:bookmarkStart w:id="13" w:name="_Ref78375767"/>
      <w:bookmarkStart w:id="14" w:name="_Ref78377530"/>
    </w:p>
    <w:p w14:paraId="19FE8E66" w14:textId="098FC782" w:rsidR="00080903" w:rsidRPr="001B6BC2" w:rsidRDefault="00537C59" w:rsidP="00080903">
      <w:pPr>
        <w:pStyle w:val="aa"/>
        <w:rPr>
          <w:rFonts w:ascii="Times New Roman" w:hAnsi="Times New Roman"/>
          <w:i/>
          <w:sz w:val="22"/>
          <w:szCs w:val="22"/>
        </w:rPr>
      </w:pPr>
      <w:r w:rsidRPr="001B6BC2">
        <w:rPr>
          <w:rFonts w:ascii="Times New Roman" w:hAnsi="Times New Roman"/>
          <w:i/>
          <w:sz w:val="22"/>
          <w:szCs w:val="22"/>
        </w:rPr>
        <w:t xml:space="preserve">Proposal </w:t>
      </w:r>
      <w:r w:rsidRPr="001B6BC2">
        <w:rPr>
          <w:rFonts w:ascii="Times New Roman" w:hAnsi="Times New Roman"/>
          <w:i/>
          <w:sz w:val="22"/>
          <w:szCs w:val="22"/>
        </w:rPr>
        <w:fldChar w:fldCharType="begin"/>
      </w:r>
      <w:r w:rsidRPr="001B6BC2">
        <w:rPr>
          <w:rFonts w:ascii="Times New Roman" w:hAnsi="Times New Roman"/>
          <w:i/>
          <w:sz w:val="22"/>
          <w:szCs w:val="22"/>
        </w:rPr>
        <w:instrText xml:space="preserve"> SEQ Proposal \* ARABIC </w:instrText>
      </w:r>
      <w:r w:rsidRPr="001B6BC2">
        <w:rPr>
          <w:rFonts w:ascii="Times New Roman" w:hAnsi="Times New Roman"/>
          <w:i/>
          <w:sz w:val="22"/>
          <w:szCs w:val="22"/>
        </w:rPr>
        <w:fldChar w:fldCharType="separate"/>
      </w:r>
      <w:r w:rsidR="003B507E">
        <w:rPr>
          <w:rFonts w:ascii="Times New Roman" w:hAnsi="Times New Roman"/>
          <w:i/>
          <w:noProof/>
          <w:sz w:val="22"/>
          <w:szCs w:val="22"/>
        </w:rPr>
        <w:t>1</w:t>
      </w:r>
      <w:r w:rsidRPr="001B6BC2">
        <w:rPr>
          <w:rFonts w:ascii="Times New Roman" w:hAnsi="Times New Roman"/>
          <w:i/>
          <w:sz w:val="22"/>
          <w:szCs w:val="22"/>
        </w:rPr>
        <w:fldChar w:fldCharType="end"/>
      </w:r>
      <w:bookmarkStart w:id="15" w:name="_Ref78376091"/>
      <w:r w:rsidRPr="001B6BC2">
        <w:rPr>
          <w:rFonts w:ascii="Times New Roman" w:hAnsi="Times New Roman"/>
          <w:i/>
          <w:sz w:val="22"/>
          <w:szCs w:val="22"/>
        </w:rPr>
        <w:t xml:space="preserve">: </w:t>
      </w:r>
      <w:r w:rsidR="00E55871" w:rsidRPr="001B6BC2">
        <w:rPr>
          <w:rFonts w:ascii="Times New Roman" w:hAnsi="Times New Roman"/>
          <w:i/>
          <w:sz w:val="22"/>
          <w:szCs w:val="22"/>
        </w:rPr>
        <w:t>Confirming the following working assum</w:t>
      </w:r>
      <w:bookmarkEnd w:id="7"/>
      <w:bookmarkEnd w:id="8"/>
      <w:bookmarkEnd w:id="9"/>
      <w:bookmarkEnd w:id="10"/>
      <w:bookmarkEnd w:id="11"/>
      <w:bookmarkEnd w:id="15"/>
      <w:r w:rsidR="009141C6" w:rsidRPr="001B6BC2">
        <w:rPr>
          <w:rFonts w:ascii="Times New Roman" w:hAnsi="Times New Roman"/>
          <w:i/>
          <w:sz w:val="22"/>
          <w:szCs w:val="22"/>
        </w:rPr>
        <w:t>ption:</w:t>
      </w:r>
      <w:bookmarkEnd w:id="12"/>
    </w:p>
    <w:p w14:paraId="45C52DA3" w14:textId="30A91613" w:rsidR="005A15DA" w:rsidRPr="005A15DA" w:rsidRDefault="001B7E04" w:rsidP="005A15DA">
      <w:pPr>
        <w:pStyle w:val="aa"/>
        <w:numPr>
          <w:ilvl w:val="0"/>
          <w:numId w:val="44"/>
        </w:numPr>
        <w:rPr>
          <w:rFonts w:ascii="Times New Roman" w:hAnsi="Times New Roman"/>
          <w:i/>
          <w:sz w:val="22"/>
          <w:szCs w:val="22"/>
        </w:rPr>
      </w:pPr>
      <w:r w:rsidRPr="001B6BC2">
        <w:rPr>
          <w:rFonts w:ascii="Times New Roman" w:hAnsi="Times New Roman"/>
          <w:i/>
          <w:sz w:val="22"/>
          <w:szCs w:val="22"/>
        </w:rPr>
        <w:t>O</w:t>
      </w:r>
      <w:r w:rsidR="00E55871" w:rsidRPr="001B6BC2">
        <w:rPr>
          <w:rFonts w:ascii="Times New Roman" w:hAnsi="Times New Roman"/>
          <w:i/>
          <w:sz w:val="22"/>
          <w:szCs w:val="22"/>
        </w:rPr>
        <w:t>ption 2B for CFR associated with UE active BWP other than initial BWP is supported at least for multicast of RRC-CONNECTED UEs.</w:t>
      </w:r>
      <w:bookmarkEnd w:id="13"/>
      <w:bookmarkEnd w:id="14"/>
    </w:p>
    <w:p w14:paraId="3F1609B8" w14:textId="28902361" w:rsidR="003F1DC5" w:rsidRPr="00080903" w:rsidRDefault="003F1DC5" w:rsidP="00F03B1E">
      <w:pPr>
        <w:pStyle w:val="aa"/>
        <w:jc w:val="both"/>
        <w:rPr>
          <w:rFonts w:ascii="Times New Roman" w:hAnsi="Times New Roman"/>
          <w:b w:val="0"/>
          <w:sz w:val="22"/>
          <w:szCs w:val="22"/>
          <w:lang w:eastAsia="zh-CN"/>
        </w:rPr>
      </w:pPr>
      <w:r w:rsidRPr="00080903">
        <w:rPr>
          <w:rFonts w:ascii="Times New Roman" w:hAnsi="Times New Roman"/>
          <w:b w:val="0"/>
          <w:sz w:val="22"/>
          <w:szCs w:val="22"/>
          <w:lang w:eastAsia="zh-CN"/>
        </w:rPr>
        <w:t xml:space="preserve">Regarding the CFR associated with initial BWP, it </w:t>
      </w:r>
      <w:r w:rsidR="000A6BC6" w:rsidRPr="00080903">
        <w:rPr>
          <w:rFonts w:ascii="Times New Roman" w:hAnsi="Times New Roman"/>
          <w:b w:val="0"/>
          <w:sz w:val="22"/>
          <w:szCs w:val="22"/>
          <w:lang w:eastAsia="zh-CN"/>
        </w:rPr>
        <w:t>is</w:t>
      </w:r>
      <w:r w:rsidRPr="00080903">
        <w:rPr>
          <w:rFonts w:ascii="Times New Roman" w:hAnsi="Times New Roman"/>
          <w:b w:val="0"/>
          <w:sz w:val="22"/>
          <w:szCs w:val="22"/>
          <w:lang w:eastAsia="zh-CN"/>
        </w:rPr>
        <w:t xml:space="preserve"> better</w:t>
      </w:r>
      <w:r w:rsidR="000A6BC6" w:rsidRPr="00080903">
        <w:rPr>
          <w:rFonts w:ascii="Times New Roman" w:hAnsi="Times New Roman"/>
          <w:b w:val="0"/>
          <w:sz w:val="22"/>
          <w:szCs w:val="22"/>
          <w:lang w:eastAsia="zh-CN"/>
        </w:rPr>
        <w:t xml:space="preserve"> to discuss </w:t>
      </w:r>
      <w:r w:rsidR="00530C13">
        <w:rPr>
          <w:rFonts w:ascii="Times New Roman" w:hAnsi="Times New Roman"/>
          <w:b w:val="0"/>
          <w:sz w:val="22"/>
          <w:szCs w:val="22"/>
          <w:lang w:eastAsia="zh-CN"/>
        </w:rPr>
        <w:t>the</w:t>
      </w:r>
      <w:r w:rsidR="000A6BC6" w:rsidRPr="00080903">
        <w:rPr>
          <w:rFonts w:ascii="Times New Roman" w:hAnsi="Times New Roman"/>
          <w:b w:val="0"/>
          <w:sz w:val="22"/>
          <w:szCs w:val="22"/>
          <w:lang w:eastAsia="zh-CN"/>
        </w:rPr>
        <w:t xml:space="preserve"> issue combined</w:t>
      </w:r>
      <w:r w:rsidRPr="00080903">
        <w:rPr>
          <w:rFonts w:ascii="Times New Roman" w:hAnsi="Times New Roman"/>
          <w:b w:val="0"/>
          <w:sz w:val="22"/>
          <w:szCs w:val="22"/>
          <w:lang w:eastAsia="zh-CN"/>
        </w:rPr>
        <w:t xml:space="preserve"> with RAN2’s </w:t>
      </w:r>
      <w:r w:rsidR="00530C13">
        <w:rPr>
          <w:rFonts w:ascii="Times New Roman" w:hAnsi="Times New Roman"/>
          <w:b w:val="0"/>
          <w:sz w:val="22"/>
          <w:szCs w:val="22"/>
          <w:lang w:eastAsia="zh-CN"/>
        </w:rPr>
        <w:t xml:space="preserve">meeting </w:t>
      </w:r>
      <w:r w:rsidRPr="00080903">
        <w:rPr>
          <w:rFonts w:ascii="Times New Roman" w:hAnsi="Times New Roman"/>
          <w:b w:val="0"/>
          <w:sz w:val="22"/>
          <w:szCs w:val="22"/>
          <w:lang w:eastAsia="zh-CN"/>
        </w:rPr>
        <w:t>progress. RAN2 has defined two delivery modes (e.g., DM1 and DM2) for MBS based on different quality of services (QoS) in RAN2#112-e meeting</w:t>
      </w:r>
      <w:r w:rsidR="000A6BC6" w:rsidRPr="00080903">
        <w:rPr>
          <w:rFonts w:ascii="Times New Roman" w:hAnsi="Times New Roman"/>
          <w:b w:val="0"/>
          <w:sz w:val="22"/>
          <w:szCs w:val="22"/>
          <w:lang w:eastAsia="zh-CN"/>
        </w:rPr>
        <w:t xml:space="preserve"> </w:t>
      </w:r>
      <w:r w:rsidR="000A6BC6" w:rsidRPr="00080903">
        <w:rPr>
          <w:rFonts w:ascii="Times New Roman" w:hAnsi="Times New Roman"/>
          <w:b w:val="0"/>
          <w:sz w:val="22"/>
          <w:szCs w:val="22"/>
          <w:lang w:eastAsia="zh-CN"/>
        </w:rPr>
        <w:fldChar w:fldCharType="begin"/>
      </w:r>
      <w:r w:rsidR="000A6BC6" w:rsidRPr="00080903">
        <w:rPr>
          <w:rFonts w:ascii="Times New Roman" w:hAnsi="Times New Roman"/>
          <w:b w:val="0"/>
          <w:sz w:val="22"/>
          <w:szCs w:val="22"/>
          <w:lang w:eastAsia="zh-CN"/>
        </w:rPr>
        <w:instrText xml:space="preserve"> REF _Ref78215198 \r \h </w:instrText>
      </w:r>
      <w:r w:rsidR="00080903" w:rsidRPr="00080903">
        <w:rPr>
          <w:rFonts w:ascii="Times New Roman" w:hAnsi="Times New Roman"/>
          <w:b w:val="0"/>
          <w:sz w:val="22"/>
          <w:szCs w:val="22"/>
          <w:lang w:eastAsia="zh-CN"/>
        </w:rPr>
        <w:instrText xml:space="preserve"> \* MERGEFORMAT </w:instrText>
      </w:r>
      <w:r w:rsidR="000A6BC6" w:rsidRPr="00080903">
        <w:rPr>
          <w:rFonts w:ascii="Times New Roman" w:hAnsi="Times New Roman"/>
          <w:b w:val="0"/>
          <w:sz w:val="22"/>
          <w:szCs w:val="22"/>
          <w:lang w:eastAsia="zh-CN"/>
        </w:rPr>
      </w:r>
      <w:r w:rsidR="000A6BC6" w:rsidRPr="00080903">
        <w:rPr>
          <w:rFonts w:ascii="Times New Roman" w:hAnsi="Times New Roman"/>
          <w:b w:val="0"/>
          <w:sz w:val="22"/>
          <w:szCs w:val="22"/>
          <w:lang w:eastAsia="zh-CN"/>
        </w:rPr>
        <w:fldChar w:fldCharType="separate"/>
      </w:r>
      <w:r w:rsidR="003B507E">
        <w:rPr>
          <w:rFonts w:ascii="Times New Roman" w:hAnsi="Times New Roman"/>
          <w:b w:val="0"/>
          <w:sz w:val="22"/>
          <w:szCs w:val="22"/>
          <w:lang w:eastAsia="zh-CN"/>
        </w:rPr>
        <w:t>[2]</w:t>
      </w:r>
      <w:r w:rsidR="000A6BC6" w:rsidRPr="00080903">
        <w:rPr>
          <w:rFonts w:ascii="Times New Roman" w:hAnsi="Times New Roman"/>
          <w:b w:val="0"/>
          <w:sz w:val="22"/>
          <w:szCs w:val="22"/>
          <w:lang w:eastAsia="zh-CN"/>
        </w:rPr>
        <w:fldChar w:fldCharType="end"/>
      </w:r>
      <w:r w:rsidRPr="00080903">
        <w:rPr>
          <w:rFonts w:ascii="Times New Roman" w:hAnsi="Times New Roman"/>
          <w:b w:val="0"/>
          <w:sz w:val="22"/>
          <w:szCs w:val="22"/>
          <w:lang w:eastAsia="zh-CN"/>
        </w:rPr>
        <w:t>:</w:t>
      </w:r>
    </w:p>
    <w:tbl>
      <w:tblPr>
        <w:tblStyle w:val="af0"/>
        <w:tblW w:w="0" w:type="auto"/>
        <w:tblLook w:val="04A0" w:firstRow="1" w:lastRow="0" w:firstColumn="1" w:lastColumn="0" w:noHBand="0" w:noVBand="1"/>
      </w:tblPr>
      <w:tblGrid>
        <w:gridCol w:w="9629"/>
      </w:tblGrid>
      <w:tr w:rsidR="003F1DC5" w14:paraId="2DEE5775" w14:textId="77777777" w:rsidTr="003F1DC5">
        <w:tc>
          <w:tcPr>
            <w:tcW w:w="9629" w:type="dxa"/>
          </w:tcPr>
          <w:p w14:paraId="607532F2" w14:textId="4D54B7AE" w:rsidR="003F1DC5" w:rsidRPr="003F1DC5" w:rsidRDefault="003F1DC5" w:rsidP="003F1DC5">
            <w:pPr>
              <w:pStyle w:val="Agreement"/>
              <w:numPr>
                <w:ilvl w:val="0"/>
                <w:numId w:val="27"/>
              </w:numPr>
              <w:spacing w:before="0"/>
              <w:ind w:left="227" w:hanging="227"/>
              <w:rPr>
                <w:rFonts w:ascii="Times New Roman" w:hAnsi="Times New Roman"/>
                <w:b w:val="0"/>
              </w:rPr>
            </w:pPr>
            <w:r w:rsidRPr="003F1DC5">
              <w:rPr>
                <w:rFonts w:ascii="Times New Roman" w:hAnsi="Times New Roman"/>
                <w:b w:val="0"/>
              </w:rPr>
              <w:t>For Rel-17, R2 specifies two delivery modes</w:t>
            </w:r>
            <w:r>
              <w:rPr>
                <w:rFonts w:ascii="Times New Roman" w:hAnsi="Times New Roman"/>
                <w:b w:val="0"/>
              </w:rPr>
              <w:t xml:space="preserve"> (DMs)</w:t>
            </w:r>
            <w:r w:rsidRPr="003F1DC5">
              <w:rPr>
                <w:rFonts w:ascii="Times New Roman" w:hAnsi="Times New Roman"/>
                <w:b w:val="0"/>
              </w:rPr>
              <w:t xml:space="preserve">: </w:t>
            </w:r>
          </w:p>
          <w:p w14:paraId="138C8731" w14:textId="77777777" w:rsidR="003F1DC5" w:rsidRDefault="003F1DC5" w:rsidP="003F1DC5">
            <w:pPr>
              <w:pStyle w:val="Doc-text2"/>
              <w:numPr>
                <w:ilvl w:val="0"/>
                <w:numId w:val="29"/>
              </w:numPr>
              <w:spacing w:before="0"/>
              <w:ind w:left="471" w:hanging="301"/>
              <w:rPr>
                <w:rFonts w:ascii="Times New Roman" w:hAnsi="Times New Roman"/>
              </w:rPr>
            </w:pPr>
            <w:r>
              <w:rPr>
                <w:rFonts w:ascii="Times New Roman" w:hAnsi="Times New Roman"/>
              </w:rPr>
              <w:t>DM1:</w:t>
            </w:r>
            <w:r w:rsidRPr="003F1DC5">
              <w:rPr>
                <w:rFonts w:ascii="Times New Roman" w:hAnsi="Times New Roman"/>
              </w:rPr>
              <w:t xml:space="preserve"> for high QoS (reliability, latency) requirement, to be available in CONNECTED (possibly the UE can switch to other states when there is no data reception TBD)</w:t>
            </w:r>
          </w:p>
          <w:p w14:paraId="52146638" w14:textId="47115351" w:rsidR="004F0D16" w:rsidRPr="004F0D16" w:rsidRDefault="003F1DC5" w:rsidP="004F0D16">
            <w:pPr>
              <w:pStyle w:val="Doc-text2"/>
              <w:numPr>
                <w:ilvl w:val="0"/>
                <w:numId w:val="29"/>
              </w:numPr>
              <w:spacing w:before="0"/>
              <w:ind w:left="471" w:hanging="301"/>
              <w:rPr>
                <w:rFonts w:ascii="Times New Roman" w:hAnsi="Times New Roman"/>
              </w:rPr>
            </w:pPr>
            <w:r>
              <w:rPr>
                <w:rFonts w:ascii="Times New Roman" w:hAnsi="Times New Roman"/>
              </w:rPr>
              <w:t>DM2:</w:t>
            </w:r>
            <w:r w:rsidRPr="003F1DC5">
              <w:rPr>
                <w:rFonts w:ascii="Times New Roman" w:hAnsi="Times New Roman"/>
              </w:rPr>
              <w:t xml:space="preserve"> for “low” QoS requirement, where the UE can also receive data in INACTIVE/IDLE (details TBD).</w:t>
            </w:r>
            <w:r w:rsidR="004F0D16">
              <w:rPr>
                <w:rFonts w:ascii="Times New Roman" w:hAnsi="Times New Roman"/>
              </w:rPr>
              <w:t xml:space="preserve"> (Note: RAN2#113-e agreed that DM2 can be used for CONNECTED UEs)</w:t>
            </w:r>
          </w:p>
          <w:p w14:paraId="30BAD598" w14:textId="77777777" w:rsidR="003F1DC5" w:rsidRDefault="003F1DC5" w:rsidP="003F1DC5">
            <w:pPr>
              <w:pStyle w:val="Doc-text2"/>
              <w:numPr>
                <w:ilvl w:val="0"/>
                <w:numId w:val="29"/>
              </w:numPr>
              <w:spacing w:before="0"/>
              <w:ind w:left="471" w:hanging="301"/>
              <w:rPr>
                <w:rFonts w:ascii="Times New Roman" w:hAnsi="Times New Roman"/>
              </w:rPr>
            </w:pPr>
            <w:r w:rsidRPr="003F1DC5">
              <w:rPr>
                <w:rFonts w:ascii="Times New Roman" w:hAnsi="Times New Roman"/>
              </w:rPr>
              <w:t xml:space="preserve">R2 assumes (for R17) that DM1 is used only for multicast sessions. </w:t>
            </w:r>
          </w:p>
          <w:p w14:paraId="44578D54" w14:textId="77777777" w:rsidR="003F1DC5" w:rsidRDefault="003F1DC5" w:rsidP="003F1DC5">
            <w:pPr>
              <w:pStyle w:val="Doc-text2"/>
              <w:numPr>
                <w:ilvl w:val="0"/>
                <w:numId w:val="29"/>
              </w:numPr>
              <w:spacing w:before="0"/>
              <w:ind w:left="471" w:hanging="301"/>
              <w:rPr>
                <w:rFonts w:ascii="Times New Roman" w:hAnsi="Times New Roman"/>
              </w:rPr>
            </w:pPr>
            <w:r w:rsidRPr="003F1DC5">
              <w:rPr>
                <w:rFonts w:ascii="Times New Roman" w:hAnsi="Times New Roman"/>
              </w:rPr>
              <w:t xml:space="preserve">R2 assumes that DM2 is used for broadcast sessions. </w:t>
            </w:r>
          </w:p>
          <w:p w14:paraId="4EEB24C4" w14:textId="5970A91B" w:rsidR="003F1DC5" w:rsidRPr="003F1DC5" w:rsidRDefault="003F1DC5" w:rsidP="004F0D16">
            <w:pPr>
              <w:pStyle w:val="Doc-text2"/>
              <w:numPr>
                <w:ilvl w:val="0"/>
                <w:numId w:val="29"/>
              </w:numPr>
              <w:spacing w:before="0"/>
              <w:ind w:left="471" w:hanging="301"/>
              <w:rPr>
                <w:rFonts w:ascii="Times New Roman" w:hAnsi="Times New Roman"/>
              </w:rPr>
            </w:pPr>
            <w:r w:rsidRPr="003F1DC5">
              <w:rPr>
                <w:rFonts w:ascii="Times New Roman" w:hAnsi="Times New Roman"/>
              </w:rPr>
              <w:t>The applicability of delivery mode 2 to multicast sessions is FFS.</w:t>
            </w:r>
            <w:r w:rsidR="004F0D16">
              <w:rPr>
                <w:rFonts w:ascii="Times New Roman" w:hAnsi="Times New Roman"/>
              </w:rPr>
              <w:t xml:space="preserve"> </w:t>
            </w:r>
          </w:p>
        </w:tc>
      </w:tr>
    </w:tbl>
    <w:p w14:paraId="3BE0AFC3" w14:textId="0C5CC61A" w:rsidR="004909B9" w:rsidRPr="00D24EFD" w:rsidRDefault="00F03B1E" w:rsidP="00382EF7">
      <w:pPr>
        <w:pStyle w:val="af7"/>
        <w:ind w:leftChars="0" w:left="0" w:firstLine="0"/>
        <w:jc w:val="both"/>
        <w:rPr>
          <w:rFonts w:ascii="Times New Roman" w:eastAsiaTheme="minorEastAsia" w:hAnsi="Times New Roman"/>
          <w:sz w:val="22"/>
          <w:szCs w:val="22"/>
          <w:lang w:eastAsia="zh-CN"/>
        </w:rPr>
      </w:pPr>
      <w:r>
        <w:rPr>
          <w:rFonts w:ascii="Times New Roman" w:hAnsi="Times New Roman"/>
          <w:sz w:val="22"/>
          <w:szCs w:val="22"/>
          <w:lang w:eastAsia="zh-CN"/>
        </w:rPr>
        <w:t xml:space="preserve">Since different QoS requirements of various multicast services type are supported for MBS transmission, e.g., more robust and larger capacity services, </w:t>
      </w:r>
      <w:r w:rsidR="004F0D16">
        <w:rPr>
          <w:rFonts w:ascii="Times New Roman" w:hAnsi="Times New Roman"/>
          <w:sz w:val="22"/>
          <w:szCs w:val="22"/>
          <w:lang w:eastAsia="zh-CN"/>
        </w:rPr>
        <w:t>the CFR for MBS</w:t>
      </w:r>
      <w:r w:rsidR="003F1DC5">
        <w:rPr>
          <w:rFonts w:ascii="Times New Roman" w:hAnsi="Times New Roman"/>
          <w:sz w:val="22"/>
          <w:szCs w:val="22"/>
          <w:lang w:eastAsia="zh-CN"/>
        </w:rPr>
        <w:t xml:space="preserve"> </w:t>
      </w:r>
      <w:r>
        <w:rPr>
          <w:rFonts w:ascii="Times New Roman" w:hAnsi="Times New Roman"/>
          <w:sz w:val="22"/>
          <w:szCs w:val="22"/>
          <w:lang w:eastAsia="zh-CN"/>
        </w:rPr>
        <w:t>can</w:t>
      </w:r>
      <w:r w:rsidR="003F1DC5">
        <w:rPr>
          <w:rFonts w:ascii="Times New Roman" w:hAnsi="Times New Roman"/>
          <w:sz w:val="22"/>
          <w:szCs w:val="22"/>
          <w:lang w:eastAsia="zh-CN"/>
        </w:rPr>
        <w:t xml:space="preserve"> be </w:t>
      </w:r>
      <w:r>
        <w:rPr>
          <w:rFonts w:ascii="Times New Roman" w:hAnsi="Times New Roman"/>
          <w:sz w:val="22"/>
          <w:szCs w:val="22"/>
          <w:lang w:eastAsia="zh-CN"/>
        </w:rPr>
        <w:t xml:space="preserve">flexible, which may need larger common </w:t>
      </w:r>
      <w:r>
        <w:rPr>
          <w:rFonts w:ascii="Times New Roman" w:hAnsi="Times New Roman"/>
          <w:sz w:val="22"/>
          <w:szCs w:val="22"/>
          <w:lang w:eastAsia="zh-CN"/>
        </w:rPr>
        <w:lastRenderedPageBreak/>
        <w:t xml:space="preserve">frequency resource due to larger capacity services. However, considering the power saving impact, the initial BWP will not </w:t>
      </w:r>
      <w:r w:rsidR="00D24EFD">
        <w:rPr>
          <w:rFonts w:ascii="Times New Roman" w:hAnsi="Times New Roman"/>
          <w:sz w:val="22"/>
          <w:szCs w:val="22"/>
          <w:lang w:eastAsia="zh-CN"/>
        </w:rPr>
        <w:t xml:space="preserve">be </w:t>
      </w:r>
      <w:r>
        <w:rPr>
          <w:rFonts w:ascii="Times New Roman" w:hAnsi="Times New Roman"/>
          <w:sz w:val="22"/>
          <w:szCs w:val="22"/>
          <w:lang w:eastAsia="zh-CN"/>
        </w:rPr>
        <w:t>configure</w:t>
      </w:r>
      <w:r w:rsidR="00D24EFD">
        <w:rPr>
          <w:rFonts w:ascii="Times New Roman" w:hAnsi="Times New Roman"/>
          <w:sz w:val="22"/>
          <w:szCs w:val="22"/>
          <w:lang w:eastAsia="zh-CN"/>
        </w:rPr>
        <w:t>d</w:t>
      </w:r>
      <w:r>
        <w:rPr>
          <w:rFonts w:ascii="Times New Roman" w:hAnsi="Times New Roman"/>
          <w:sz w:val="22"/>
          <w:szCs w:val="22"/>
          <w:lang w:eastAsia="zh-CN"/>
        </w:rPr>
        <w:t xml:space="preserve"> larger frequency resource.</w:t>
      </w:r>
      <w:r w:rsidR="0001661F">
        <w:rPr>
          <w:rFonts w:ascii="Times New Roman" w:hAnsi="Times New Roman"/>
          <w:sz w:val="22"/>
          <w:szCs w:val="22"/>
          <w:lang w:eastAsia="zh-CN"/>
        </w:rPr>
        <w:t xml:space="preserve"> Therefore, we suggest the CFR for multicast reception can be </w:t>
      </w:r>
      <w:r w:rsidR="003F1DC5">
        <w:rPr>
          <w:rFonts w:ascii="Times New Roman" w:hAnsi="Times New Roman"/>
          <w:sz w:val="22"/>
          <w:szCs w:val="22"/>
          <w:lang w:eastAsia="zh-CN"/>
        </w:rPr>
        <w:t>larger, smaller or equal to the initial BWP</w:t>
      </w:r>
      <w:r w:rsidR="00D24EFD">
        <w:rPr>
          <w:rFonts w:ascii="Times New Roman" w:hAnsi="Times New Roman"/>
          <w:sz w:val="22"/>
          <w:szCs w:val="22"/>
          <w:lang w:eastAsia="zh-CN"/>
        </w:rPr>
        <w:t>. Regarding how to configure the CFR size, it can be up to network implementation.</w:t>
      </w:r>
    </w:p>
    <w:p w14:paraId="2ABB3849" w14:textId="52EE5EEF" w:rsidR="004909B9" w:rsidRPr="00D24EFD" w:rsidRDefault="004909B9" w:rsidP="00382EF7">
      <w:pPr>
        <w:pStyle w:val="af7"/>
        <w:ind w:leftChars="0" w:left="0" w:firstLine="0"/>
        <w:jc w:val="both"/>
        <w:rPr>
          <w:rFonts w:ascii="Times New Roman" w:hAnsi="Times New Roman"/>
          <w:b/>
          <w:color w:val="000000" w:themeColor="text1"/>
          <w:sz w:val="22"/>
          <w:szCs w:val="22"/>
          <w:lang w:eastAsia="zh-CN"/>
        </w:rPr>
      </w:pPr>
      <w:bookmarkStart w:id="16" w:name="_Ref78375382"/>
      <w:r w:rsidRPr="00D24EFD">
        <w:rPr>
          <w:rFonts w:ascii="Times New Roman" w:hAnsi="Times New Roman"/>
          <w:b/>
          <w:i/>
          <w:color w:val="000000" w:themeColor="text1"/>
          <w:sz w:val="22"/>
          <w:szCs w:val="22"/>
        </w:rPr>
        <w:t xml:space="preserve">Proposal </w:t>
      </w:r>
      <w:r w:rsidRPr="00D24EFD">
        <w:rPr>
          <w:rFonts w:ascii="Times New Roman" w:hAnsi="Times New Roman"/>
          <w:b/>
          <w:i/>
          <w:color w:val="000000" w:themeColor="text1"/>
          <w:sz w:val="22"/>
          <w:szCs w:val="22"/>
        </w:rPr>
        <w:fldChar w:fldCharType="begin"/>
      </w:r>
      <w:r w:rsidRPr="00D24EFD">
        <w:rPr>
          <w:rFonts w:ascii="Times New Roman" w:hAnsi="Times New Roman"/>
          <w:b/>
          <w:i/>
          <w:color w:val="000000" w:themeColor="text1"/>
          <w:sz w:val="22"/>
          <w:szCs w:val="22"/>
        </w:rPr>
        <w:instrText xml:space="preserve"> SEQ Proposal \* ARABIC </w:instrText>
      </w:r>
      <w:r w:rsidRPr="00D24EFD">
        <w:rPr>
          <w:rFonts w:ascii="Times New Roman" w:hAnsi="Times New Roman"/>
          <w:b/>
          <w:i/>
          <w:color w:val="000000" w:themeColor="text1"/>
          <w:sz w:val="22"/>
          <w:szCs w:val="22"/>
        </w:rPr>
        <w:fldChar w:fldCharType="separate"/>
      </w:r>
      <w:r w:rsidR="003B507E">
        <w:rPr>
          <w:rFonts w:ascii="Times New Roman" w:hAnsi="Times New Roman"/>
          <w:b/>
          <w:i/>
          <w:noProof/>
          <w:color w:val="000000" w:themeColor="text1"/>
          <w:sz w:val="22"/>
          <w:szCs w:val="22"/>
        </w:rPr>
        <w:t>2</w:t>
      </w:r>
      <w:r w:rsidRPr="00D24EFD">
        <w:rPr>
          <w:rFonts w:ascii="Times New Roman" w:hAnsi="Times New Roman"/>
          <w:b/>
          <w:i/>
          <w:color w:val="000000" w:themeColor="text1"/>
          <w:sz w:val="22"/>
          <w:szCs w:val="22"/>
        </w:rPr>
        <w:fldChar w:fldCharType="end"/>
      </w:r>
      <w:r w:rsidRPr="00D24EFD">
        <w:rPr>
          <w:rFonts w:ascii="Times New Roman" w:hAnsi="Times New Roman"/>
          <w:b/>
          <w:i/>
          <w:color w:val="000000" w:themeColor="text1"/>
          <w:sz w:val="22"/>
          <w:szCs w:val="22"/>
        </w:rPr>
        <w:t xml:space="preserve">: </w:t>
      </w:r>
      <w:r w:rsidR="00FC3B6D" w:rsidRPr="00D24EFD">
        <w:rPr>
          <w:rFonts w:ascii="Times New Roman" w:hAnsi="Times New Roman"/>
          <w:b/>
          <w:i/>
          <w:color w:val="000000" w:themeColor="text1"/>
          <w:sz w:val="22"/>
          <w:szCs w:val="22"/>
        </w:rPr>
        <w:t xml:space="preserve">For multicast reception, the CFR </w:t>
      </w:r>
      <w:r w:rsidRPr="00D24EFD">
        <w:rPr>
          <w:rFonts w:ascii="Times New Roman" w:hAnsi="Times New Roman"/>
          <w:b/>
          <w:i/>
          <w:color w:val="000000" w:themeColor="text1"/>
          <w:sz w:val="22"/>
          <w:szCs w:val="22"/>
        </w:rPr>
        <w:t xml:space="preserve">can be </w:t>
      </w:r>
      <w:r w:rsidR="00D24EFD" w:rsidRPr="00D24EFD">
        <w:rPr>
          <w:rFonts w:ascii="Times New Roman" w:hAnsi="Times New Roman"/>
          <w:b/>
          <w:i/>
          <w:color w:val="000000" w:themeColor="text1"/>
          <w:sz w:val="22"/>
          <w:szCs w:val="22"/>
        </w:rPr>
        <w:t>flexible configured</w:t>
      </w:r>
      <w:r w:rsidRPr="00D24EFD">
        <w:rPr>
          <w:rFonts w:ascii="Times New Roman" w:hAnsi="Times New Roman"/>
          <w:b/>
          <w:i/>
          <w:color w:val="000000" w:themeColor="text1"/>
          <w:sz w:val="22"/>
          <w:szCs w:val="22"/>
        </w:rPr>
        <w:t xml:space="preserve">, </w:t>
      </w:r>
      <w:r w:rsidR="00D24EFD" w:rsidRPr="00D24EFD">
        <w:rPr>
          <w:rFonts w:ascii="Times New Roman" w:hAnsi="Times New Roman"/>
          <w:b/>
          <w:i/>
          <w:color w:val="000000" w:themeColor="text1"/>
          <w:sz w:val="22"/>
          <w:szCs w:val="22"/>
        </w:rPr>
        <w:t xml:space="preserve">which can be larger, </w:t>
      </w:r>
      <w:r w:rsidRPr="00D24EFD">
        <w:rPr>
          <w:rFonts w:ascii="Times New Roman" w:hAnsi="Times New Roman"/>
          <w:b/>
          <w:i/>
          <w:color w:val="000000" w:themeColor="text1"/>
          <w:sz w:val="22"/>
          <w:szCs w:val="22"/>
        </w:rPr>
        <w:t>smaller or equal to initial BWP.</w:t>
      </w:r>
      <w:bookmarkEnd w:id="16"/>
    </w:p>
    <w:p w14:paraId="25D06DE5" w14:textId="004DD1FE" w:rsidR="002C5D07" w:rsidRDefault="004F0D16"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For broadcast reception, it has low QoS requirement and UE can receive data packet in all RRC states</w:t>
      </w:r>
      <w:r w:rsidR="00DF4A85">
        <w:rPr>
          <w:rFonts w:ascii="Times New Roman" w:hAnsi="Times New Roman"/>
          <w:sz w:val="22"/>
          <w:szCs w:val="22"/>
          <w:lang w:eastAsia="zh-CN"/>
        </w:rPr>
        <w:t>. Meanwhi</w:t>
      </w:r>
      <w:r w:rsidR="001B52C2">
        <w:rPr>
          <w:rFonts w:ascii="Times New Roman" w:hAnsi="Times New Roman"/>
          <w:sz w:val="22"/>
          <w:szCs w:val="22"/>
          <w:lang w:eastAsia="zh-CN"/>
        </w:rPr>
        <w:t xml:space="preserve">le, </w:t>
      </w:r>
      <w:r w:rsidR="004909B9">
        <w:rPr>
          <w:rFonts w:ascii="Times New Roman" w:hAnsi="Times New Roman"/>
          <w:sz w:val="22"/>
          <w:szCs w:val="22"/>
          <w:lang w:eastAsia="zh-CN"/>
        </w:rPr>
        <w:t>considering the broadcast</w:t>
      </w:r>
      <w:r w:rsidR="001C0F2F">
        <w:rPr>
          <w:rFonts w:ascii="Times New Roman" w:hAnsi="Times New Roman"/>
          <w:sz w:val="22"/>
          <w:szCs w:val="22"/>
          <w:lang w:eastAsia="zh-CN"/>
        </w:rPr>
        <w:t xml:space="preserve"> smoothly</w:t>
      </w:r>
      <w:r w:rsidR="004909B9">
        <w:rPr>
          <w:rFonts w:ascii="Times New Roman" w:hAnsi="Times New Roman"/>
          <w:sz w:val="22"/>
          <w:szCs w:val="22"/>
          <w:lang w:eastAsia="zh-CN"/>
        </w:rPr>
        <w:t xml:space="preserve"> reception </w:t>
      </w:r>
      <w:r w:rsidR="001C0F2F">
        <w:rPr>
          <w:rFonts w:ascii="Times New Roman" w:hAnsi="Times New Roman"/>
          <w:sz w:val="22"/>
          <w:szCs w:val="22"/>
          <w:lang w:eastAsia="zh-CN"/>
        </w:rPr>
        <w:t xml:space="preserve">(e.g., no switching delay) </w:t>
      </w:r>
      <w:r w:rsidR="004909B9">
        <w:rPr>
          <w:rFonts w:ascii="Times New Roman" w:hAnsi="Times New Roman"/>
          <w:sz w:val="22"/>
          <w:szCs w:val="22"/>
          <w:lang w:eastAsia="zh-CN"/>
        </w:rPr>
        <w:t>from RRC IDLE/INACTIVE to RRC CONNECTED UEs</w:t>
      </w:r>
      <w:r w:rsidR="00DF4A85">
        <w:rPr>
          <w:rFonts w:ascii="Times New Roman" w:hAnsi="Times New Roman"/>
          <w:sz w:val="22"/>
          <w:szCs w:val="22"/>
          <w:lang w:eastAsia="zh-CN"/>
        </w:rPr>
        <w:t>,</w:t>
      </w:r>
      <w:r>
        <w:rPr>
          <w:rFonts w:ascii="Times New Roman" w:hAnsi="Times New Roman"/>
          <w:sz w:val="22"/>
          <w:szCs w:val="22"/>
          <w:lang w:eastAsia="zh-CN"/>
        </w:rPr>
        <w:t xml:space="preserve"> the unified CFR configuration for broadcast services is more reasonable</w:t>
      </w:r>
      <w:r w:rsidR="00704FAF">
        <w:rPr>
          <w:rFonts w:ascii="Times New Roman" w:hAnsi="Times New Roman"/>
          <w:sz w:val="22"/>
          <w:szCs w:val="22"/>
          <w:lang w:eastAsia="zh-CN"/>
        </w:rPr>
        <w:t xml:space="preserve"> and will not incur the BWP switching when UEs enter RRC CONNECTED state from RRC IDLE/INACTIVE</w:t>
      </w:r>
      <w:r>
        <w:rPr>
          <w:rFonts w:ascii="Times New Roman" w:hAnsi="Times New Roman"/>
          <w:sz w:val="22"/>
          <w:szCs w:val="22"/>
          <w:lang w:eastAsia="zh-CN"/>
        </w:rPr>
        <w:t xml:space="preserve">. As discussed </w:t>
      </w:r>
      <w:r w:rsidR="00530C13">
        <w:rPr>
          <w:rFonts w:ascii="Times New Roman" w:hAnsi="Times New Roman"/>
          <w:sz w:val="22"/>
          <w:szCs w:val="22"/>
          <w:lang w:eastAsia="zh-CN"/>
        </w:rPr>
        <w:t xml:space="preserve">in our companion contribution </w:t>
      </w:r>
      <w:r>
        <w:rPr>
          <w:rFonts w:ascii="Times New Roman" w:hAnsi="Times New Roman"/>
          <w:sz w:val="22"/>
          <w:szCs w:val="22"/>
          <w:lang w:eastAsia="zh-CN"/>
        </w:rPr>
        <w:t>in AI 8.12.3</w:t>
      </w:r>
      <w:r w:rsidR="00530C13">
        <w:rPr>
          <w:rFonts w:ascii="Times New Roman" w:hAnsi="Times New Roman"/>
          <w:sz w:val="22"/>
          <w:szCs w:val="22"/>
          <w:lang w:eastAsia="zh-CN"/>
        </w:rPr>
        <w:t xml:space="preserve"> </w:t>
      </w:r>
      <w:r w:rsidR="00F70FCA">
        <w:rPr>
          <w:rFonts w:ascii="Times New Roman" w:hAnsi="Times New Roman"/>
          <w:sz w:val="22"/>
          <w:szCs w:val="22"/>
          <w:lang w:eastAsia="zh-CN"/>
        </w:rPr>
        <w:fldChar w:fldCharType="begin"/>
      </w:r>
      <w:r w:rsidR="00F70FCA">
        <w:rPr>
          <w:rFonts w:ascii="Times New Roman" w:hAnsi="Times New Roman"/>
          <w:sz w:val="22"/>
          <w:szCs w:val="22"/>
          <w:lang w:eastAsia="zh-CN"/>
        </w:rPr>
        <w:instrText xml:space="preserve"> REF _Ref78967649 \r \h </w:instrText>
      </w:r>
      <w:r w:rsidR="00F70FCA">
        <w:rPr>
          <w:rFonts w:ascii="Times New Roman" w:hAnsi="Times New Roman"/>
          <w:sz w:val="22"/>
          <w:szCs w:val="22"/>
          <w:lang w:eastAsia="zh-CN"/>
        </w:rPr>
      </w:r>
      <w:r w:rsidR="00F70FCA">
        <w:rPr>
          <w:rFonts w:ascii="Times New Roman" w:hAnsi="Times New Roman"/>
          <w:sz w:val="22"/>
          <w:szCs w:val="22"/>
          <w:lang w:eastAsia="zh-CN"/>
        </w:rPr>
        <w:fldChar w:fldCharType="separate"/>
      </w:r>
      <w:r w:rsidR="003B507E">
        <w:rPr>
          <w:rFonts w:ascii="Times New Roman" w:hAnsi="Times New Roman"/>
          <w:sz w:val="22"/>
          <w:szCs w:val="22"/>
          <w:lang w:eastAsia="zh-CN"/>
        </w:rPr>
        <w:t>[3]</w:t>
      </w:r>
      <w:r w:rsidR="00F70FCA">
        <w:rPr>
          <w:rFonts w:ascii="Times New Roman" w:hAnsi="Times New Roman"/>
          <w:sz w:val="22"/>
          <w:szCs w:val="22"/>
          <w:lang w:eastAsia="zh-CN"/>
        </w:rPr>
        <w:fldChar w:fldCharType="end"/>
      </w:r>
      <w:r>
        <w:rPr>
          <w:rFonts w:ascii="Times New Roman" w:hAnsi="Times New Roman"/>
          <w:sz w:val="22"/>
          <w:szCs w:val="22"/>
          <w:lang w:eastAsia="zh-CN"/>
        </w:rPr>
        <w:t xml:space="preserve">, the CFR for broadcast services </w:t>
      </w:r>
      <w:r w:rsidR="004B3B33">
        <w:rPr>
          <w:rFonts w:ascii="Times New Roman" w:hAnsi="Times New Roman"/>
          <w:sz w:val="22"/>
          <w:szCs w:val="22"/>
          <w:lang w:eastAsia="zh-CN"/>
        </w:rPr>
        <w:t>can be equal to or smaller than initial BWP.</w:t>
      </w:r>
    </w:p>
    <w:p w14:paraId="483D2BDA" w14:textId="773DF487" w:rsidR="002C5D07" w:rsidRPr="00D24EFD" w:rsidRDefault="002C5D07" w:rsidP="002C5D07">
      <w:pPr>
        <w:pStyle w:val="aa"/>
        <w:jc w:val="both"/>
        <w:rPr>
          <w:rFonts w:ascii="Times New Roman" w:hAnsi="Times New Roman"/>
          <w:i/>
          <w:color w:val="000000" w:themeColor="text1"/>
          <w:sz w:val="22"/>
          <w:szCs w:val="22"/>
        </w:rPr>
      </w:pPr>
      <w:bookmarkStart w:id="17" w:name="_Ref78375480"/>
      <w:r w:rsidRPr="00D24EFD">
        <w:rPr>
          <w:rFonts w:ascii="Times New Roman" w:hAnsi="Times New Roman"/>
          <w:i/>
          <w:color w:val="000000" w:themeColor="text1"/>
          <w:sz w:val="22"/>
          <w:szCs w:val="22"/>
        </w:rPr>
        <w:t xml:space="preserve">Proposal </w:t>
      </w:r>
      <w:r w:rsidRPr="00D24EFD">
        <w:rPr>
          <w:rFonts w:ascii="Times New Roman" w:hAnsi="Times New Roman"/>
          <w:i/>
          <w:color w:val="000000" w:themeColor="text1"/>
          <w:sz w:val="22"/>
          <w:szCs w:val="22"/>
        </w:rPr>
        <w:fldChar w:fldCharType="begin"/>
      </w:r>
      <w:r w:rsidRPr="00D24EFD">
        <w:rPr>
          <w:rFonts w:ascii="Times New Roman" w:hAnsi="Times New Roman"/>
          <w:i/>
          <w:color w:val="000000" w:themeColor="text1"/>
          <w:sz w:val="22"/>
          <w:szCs w:val="22"/>
        </w:rPr>
        <w:instrText xml:space="preserve"> SEQ Proposal \* ARABIC </w:instrText>
      </w:r>
      <w:r w:rsidRPr="00D24EFD">
        <w:rPr>
          <w:rFonts w:ascii="Times New Roman" w:hAnsi="Times New Roman"/>
          <w:i/>
          <w:color w:val="000000" w:themeColor="text1"/>
          <w:sz w:val="22"/>
          <w:szCs w:val="22"/>
        </w:rPr>
        <w:fldChar w:fldCharType="separate"/>
      </w:r>
      <w:r w:rsidR="003B507E">
        <w:rPr>
          <w:rFonts w:ascii="Times New Roman" w:hAnsi="Times New Roman"/>
          <w:i/>
          <w:noProof/>
          <w:color w:val="000000" w:themeColor="text1"/>
          <w:sz w:val="22"/>
          <w:szCs w:val="22"/>
        </w:rPr>
        <w:t>3</w:t>
      </w:r>
      <w:r w:rsidRPr="00D24EFD">
        <w:rPr>
          <w:rFonts w:ascii="Times New Roman" w:hAnsi="Times New Roman"/>
          <w:i/>
          <w:color w:val="000000" w:themeColor="text1"/>
          <w:sz w:val="22"/>
          <w:szCs w:val="22"/>
        </w:rPr>
        <w:fldChar w:fldCharType="end"/>
      </w:r>
      <w:r w:rsidRPr="00D24EFD">
        <w:rPr>
          <w:rFonts w:ascii="Times New Roman" w:hAnsi="Times New Roman"/>
          <w:i/>
          <w:color w:val="000000" w:themeColor="text1"/>
          <w:sz w:val="22"/>
          <w:szCs w:val="22"/>
        </w:rPr>
        <w:t xml:space="preserve">: For broadcast reception, </w:t>
      </w:r>
      <w:r w:rsidR="004B3B33" w:rsidRPr="00D24EFD">
        <w:rPr>
          <w:rFonts w:ascii="Times New Roman" w:hAnsi="Times New Roman"/>
          <w:i/>
          <w:color w:val="000000" w:themeColor="text1"/>
          <w:sz w:val="22"/>
          <w:szCs w:val="22"/>
        </w:rPr>
        <w:t>the unified CFR is supported for RRC_CONNECTED and RRC_IDLE/INACTIVE UEs (e.g., CFR is equal to or smaller than the initial BWP)</w:t>
      </w:r>
      <w:r w:rsidR="003E3B5F" w:rsidRPr="00D24EFD">
        <w:rPr>
          <w:rFonts w:ascii="Times New Roman" w:hAnsi="Times New Roman"/>
          <w:i/>
          <w:color w:val="000000" w:themeColor="text1"/>
          <w:sz w:val="22"/>
          <w:szCs w:val="22"/>
        </w:rPr>
        <w:t>.</w:t>
      </w:r>
      <w:bookmarkEnd w:id="17"/>
    </w:p>
    <w:p w14:paraId="3352F2C7" w14:textId="456BF2FA" w:rsidR="009A3FD3" w:rsidRPr="001C5460" w:rsidRDefault="009A3FD3" w:rsidP="00382EF7">
      <w:pPr>
        <w:pStyle w:val="af7"/>
        <w:ind w:leftChars="0" w:left="0" w:firstLine="0"/>
        <w:jc w:val="both"/>
        <w:rPr>
          <w:rFonts w:ascii="Times New Roman" w:hAnsi="Times New Roman"/>
          <w:sz w:val="22"/>
          <w:szCs w:val="22"/>
          <w:lang w:eastAsia="zh-CN"/>
        </w:rPr>
      </w:pPr>
      <w:r w:rsidRPr="001C5460">
        <w:rPr>
          <w:rFonts w:ascii="Times New Roman" w:hAnsi="Times New Roman"/>
          <w:sz w:val="22"/>
          <w:szCs w:val="22"/>
          <w:lang w:eastAsia="zh-CN"/>
        </w:rPr>
        <w:t xml:space="preserve">In order to ensure all of the UEs </w:t>
      </w:r>
      <w:r w:rsidR="00CE69E0">
        <w:rPr>
          <w:rFonts w:ascii="Times New Roman" w:hAnsi="Times New Roman"/>
          <w:sz w:val="22"/>
          <w:szCs w:val="22"/>
          <w:lang w:eastAsia="zh-CN"/>
        </w:rPr>
        <w:t>to participate</w:t>
      </w:r>
      <w:r w:rsidRPr="001C5460">
        <w:rPr>
          <w:rFonts w:ascii="Times New Roman" w:hAnsi="Times New Roman"/>
          <w:sz w:val="22"/>
          <w:szCs w:val="22"/>
          <w:lang w:eastAsia="zh-CN"/>
        </w:rPr>
        <w:t xml:space="preserve"> the PTM </w:t>
      </w:r>
      <w:r w:rsidR="00CE69E0">
        <w:rPr>
          <w:rFonts w:ascii="Times New Roman" w:hAnsi="Times New Roman"/>
          <w:sz w:val="22"/>
          <w:szCs w:val="22"/>
          <w:lang w:eastAsia="zh-CN"/>
        </w:rPr>
        <w:t>reception</w:t>
      </w:r>
      <w:r w:rsidRPr="001C5460">
        <w:rPr>
          <w:rFonts w:ascii="Times New Roman" w:hAnsi="Times New Roman"/>
          <w:sz w:val="22"/>
          <w:szCs w:val="22"/>
          <w:lang w:eastAsia="zh-CN"/>
        </w:rPr>
        <w:t xml:space="preserve">, </w:t>
      </w:r>
      <w:r w:rsidR="00077969">
        <w:rPr>
          <w:rFonts w:ascii="Times New Roman" w:hAnsi="Times New Roman"/>
          <w:sz w:val="22"/>
          <w:szCs w:val="22"/>
          <w:lang w:eastAsia="zh-CN"/>
        </w:rPr>
        <w:t xml:space="preserve">the </w:t>
      </w:r>
      <w:r w:rsidRPr="001C5460">
        <w:rPr>
          <w:rFonts w:ascii="Times New Roman" w:hAnsi="Times New Roman"/>
          <w:sz w:val="22"/>
          <w:szCs w:val="22"/>
          <w:lang w:eastAsia="zh-CN"/>
        </w:rPr>
        <w:t xml:space="preserve">UEs in RRC </w:t>
      </w:r>
      <w:r w:rsidR="00240DC1">
        <w:rPr>
          <w:rFonts w:ascii="Times New Roman" w:hAnsi="Times New Roman"/>
          <w:sz w:val="22"/>
          <w:szCs w:val="22"/>
          <w:lang w:eastAsia="zh-CN"/>
        </w:rPr>
        <w:t>CONNECTED state need</w:t>
      </w:r>
      <w:r w:rsidRPr="001C5460">
        <w:rPr>
          <w:rFonts w:ascii="Times New Roman" w:hAnsi="Times New Roman"/>
          <w:sz w:val="22"/>
          <w:szCs w:val="22"/>
          <w:lang w:eastAsia="zh-CN"/>
        </w:rPr>
        <w:t xml:space="preserve"> to be configured the same </w:t>
      </w:r>
      <w:r w:rsidR="009803F7">
        <w:rPr>
          <w:rFonts w:ascii="Times New Roman" w:hAnsi="Times New Roman"/>
          <w:sz w:val="22"/>
          <w:szCs w:val="22"/>
          <w:lang w:eastAsia="zh-CN"/>
        </w:rPr>
        <w:t>CFR</w:t>
      </w:r>
      <w:r w:rsidR="006F3F21">
        <w:rPr>
          <w:rFonts w:ascii="Times New Roman" w:hAnsi="Times New Roman"/>
          <w:sz w:val="22"/>
          <w:szCs w:val="22"/>
          <w:lang w:eastAsia="zh-CN"/>
        </w:rPr>
        <w:t xml:space="preserve"> </w:t>
      </w:r>
      <w:r w:rsidRPr="001C5460">
        <w:rPr>
          <w:rFonts w:ascii="Times New Roman" w:hAnsi="Times New Roman"/>
          <w:sz w:val="22"/>
          <w:szCs w:val="22"/>
          <w:lang w:eastAsia="zh-CN"/>
        </w:rPr>
        <w:t>for PTM transmiss</w:t>
      </w:r>
      <w:r w:rsidR="00CE69E0">
        <w:rPr>
          <w:rFonts w:ascii="Times New Roman" w:hAnsi="Times New Roman"/>
          <w:sz w:val="22"/>
          <w:szCs w:val="22"/>
          <w:lang w:eastAsia="zh-CN"/>
        </w:rPr>
        <w:t>ion for a particular MBS transmission</w:t>
      </w:r>
      <w:r w:rsidRPr="001C5460">
        <w:rPr>
          <w:rFonts w:ascii="Times New Roman" w:hAnsi="Times New Roman"/>
          <w:sz w:val="22"/>
          <w:szCs w:val="22"/>
          <w:lang w:eastAsia="zh-CN"/>
        </w:rPr>
        <w:t>, even though different UEs may be configured with a different active</w:t>
      </w:r>
      <w:r w:rsidR="006F70B6">
        <w:rPr>
          <w:rFonts w:ascii="Times New Roman" w:hAnsi="Times New Roman"/>
          <w:sz w:val="22"/>
          <w:szCs w:val="22"/>
          <w:lang w:eastAsia="zh-CN"/>
        </w:rPr>
        <w:t xml:space="preserve"> dedicated</w:t>
      </w:r>
      <w:r w:rsidRPr="001C5460">
        <w:rPr>
          <w:rFonts w:ascii="Times New Roman" w:hAnsi="Times New Roman"/>
          <w:sz w:val="22"/>
          <w:szCs w:val="22"/>
          <w:lang w:eastAsia="zh-CN"/>
        </w:rPr>
        <w:t xml:space="preserve"> BWP. In addition, if the UE in </w:t>
      </w:r>
      <w:r w:rsidR="008C2D02">
        <w:rPr>
          <w:rFonts w:ascii="Times New Roman" w:hAnsi="Times New Roman"/>
          <w:sz w:val="22"/>
          <w:szCs w:val="22"/>
          <w:lang w:eastAsia="zh-CN"/>
        </w:rPr>
        <w:t>RRC_</w:t>
      </w:r>
      <w:r w:rsidR="00240DC1">
        <w:rPr>
          <w:rFonts w:ascii="Times New Roman" w:hAnsi="Times New Roman"/>
          <w:sz w:val="22"/>
          <w:szCs w:val="22"/>
          <w:lang w:eastAsia="zh-CN"/>
        </w:rPr>
        <w:t>CONNECTED</w:t>
      </w:r>
      <w:r w:rsidRPr="001C5460">
        <w:rPr>
          <w:rFonts w:ascii="Times New Roman" w:hAnsi="Times New Roman"/>
          <w:sz w:val="22"/>
          <w:szCs w:val="22"/>
          <w:lang w:eastAsia="zh-CN"/>
        </w:rPr>
        <w:t xml:space="preserve"> mode is scheduled on a dedicated BWP that does not overlap with the initial BWP where the PTM transmission (over the common frequency resource) is configured, the UE may be not able to receive the PTM transmission. We expect this issue can be resolved by network implementation.</w:t>
      </w:r>
    </w:p>
    <w:p w14:paraId="6B443931" w14:textId="1C1A4550" w:rsidR="009A3FD3" w:rsidRPr="001C5460" w:rsidRDefault="009A3FD3" w:rsidP="009A3FD3">
      <w:pPr>
        <w:pStyle w:val="aa"/>
        <w:jc w:val="both"/>
        <w:rPr>
          <w:rFonts w:ascii="Times New Roman" w:hAnsi="Times New Roman"/>
          <w:i/>
          <w:sz w:val="22"/>
          <w:szCs w:val="22"/>
        </w:rPr>
      </w:pPr>
      <w:bookmarkStart w:id="18" w:name="_Ref61195445"/>
      <w:bookmarkStart w:id="19" w:name="OLE_LINK1"/>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3B507E">
        <w:rPr>
          <w:rFonts w:ascii="Times New Roman" w:hAnsi="Times New Roman"/>
          <w:i/>
          <w:noProof/>
          <w:sz w:val="22"/>
          <w:szCs w:val="22"/>
        </w:rPr>
        <w:t>4</w:t>
      </w:r>
      <w:r w:rsidRPr="001C5460">
        <w:rPr>
          <w:rFonts w:ascii="Times New Roman" w:hAnsi="Times New Roman"/>
          <w:i/>
          <w:sz w:val="22"/>
          <w:szCs w:val="22"/>
        </w:rPr>
        <w:fldChar w:fldCharType="end"/>
      </w:r>
      <w:r w:rsidRPr="001C5460">
        <w:rPr>
          <w:rFonts w:ascii="Times New Roman" w:hAnsi="Times New Roman"/>
          <w:i/>
          <w:sz w:val="22"/>
          <w:szCs w:val="22"/>
        </w:rPr>
        <w:t xml:space="preserve">: Network implementation guarantee the allocation of </w:t>
      </w:r>
      <w:r w:rsidR="006F70B6">
        <w:rPr>
          <w:rFonts w:ascii="Times New Roman" w:hAnsi="Times New Roman"/>
          <w:i/>
          <w:sz w:val="22"/>
          <w:szCs w:val="22"/>
        </w:rPr>
        <w:t xml:space="preserve">CFR </w:t>
      </w:r>
      <w:r w:rsidRPr="001C5460">
        <w:rPr>
          <w:rFonts w:ascii="Times New Roman" w:hAnsi="Times New Roman"/>
          <w:i/>
          <w:sz w:val="22"/>
          <w:szCs w:val="22"/>
        </w:rPr>
        <w:t xml:space="preserve">for UEs in </w:t>
      </w:r>
      <w:r w:rsidR="006F70B6">
        <w:rPr>
          <w:rFonts w:ascii="Times New Roman" w:hAnsi="Times New Roman"/>
          <w:i/>
          <w:sz w:val="22"/>
          <w:szCs w:val="22"/>
        </w:rPr>
        <w:t>RRC_CONNECTED</w:t>
      </w:r>
      <w:r w:rsidRPr="001C5460">
        <w:rPr>
          <w:rFonts w:ascii="Times New Roman" w:hAnsi="Times New Roman"/>
          <w:i/>
          <w:sz w:val="22"/>
          <w:szCs w:val="22"/>
        </w:rPr>
        <w:t xml:space="preserve"> mode to receive the </w:t>
      </w:r>
      <w:r w:rsidR="00EC5B07">
        <w:rPr>
          <w:rFonts w:ascii="Times New Roman" w:hAnsi="Times New Roman"/>
          <w:i/>
          <w:sz w:val="22"/>
          <w:szCs w:val="22"/>
        </w:rPr>
        <w:t>MBS</w:t>
      </w:r>
      <w:r w:rsidRPr="001C5460">
        <w:rPr>
          <w:rFonts w:ascii="Times New Roman" w:hAnsi="Times New Roman"/>
          <w:i/>
          <w:sz w:val="22"/>
          <w:szCs w:val="22"/>
        </w:rPr>
        <w:t xml:space="preserve"> transmission.</w:t>
      </w:r>
      <w:bookmarkEnd w:id="18"/>
    </w:p>
    <w:bookmarkEnd w:id="19"/>
    <w:p w14:paraId="4645B532" w14:textId="15E4F883" w:rsidR="00341B9F" w:rsidRDefault="001E14B4" w:rsidP="00C76F78">
      <w:pPr>
        <w:jc w:val="both"/>
        <w:rPr>
          <w:sz w:val="22"/>
          <w:szCs w:val="22"/>
          <w:lang w:eastAsia="en-US"/>
        </w:rPr>
      </w:pPr>
      <w:r>
        <w:rPr>
          <w:sz w:val="22"/>
          <w:szCs w:val="22"/>
          <w:lang w:eastAsia="en-US"/>
        </w:rPr>
        <w:t>Regarding</w:t>
      </w:r>
      <w:r w:rsidR="00341B9F">
        <w:rPr>
          <w:sz w:val="22"/>
          <w:szCs w:val="22"/>
          <w:lang w:eastAsia="en-US"/>
        </w:rPr>
        <w:t xml:space="preserve"> the number of CFR in the dedicated unicast BWP, </w:t>
      </w:r>
      <w:r w:rsidR="00B80051">
        <w:rPr>
          <w:sz w:val="22"/>
          <w:szCs w:val="22"/>
          <w:lang w:eastAsia="en-US"/>
        </w:rPr>
        <w:t>we discussed it without achieving agreements</w:t>
      </w:r>
      <w:r w:rsidR="00D025C4">
        <w:rPr>
          <w:sz w:val="22"/>
          <w:szCs w:val="22"/>
          <w:lang w:eastAsia="en-US"/>
        </w:rPr>
        <w:t xml:space="preserve"> in last meeting</w:t>
      </w:r>
      <w:r>
        <w:rPr>
          <w:sz w:val="22"/>
          <w:szCs w:val="22"/>
          <w:lang w:eastAsia="en-US"/>
        </w:rPr>
        <w:t xml:space="preserve">. </w:t>
      </w:r>
      <w:r>
        <w:rPr>
          <w:sz w:val="22"/>
          <w:szCs w:val="22"/>
          <w:lang w:eastAsia="zh-CN"/>
        </w:rPr>
        <w:t xml:space="preserve">The initial </w:t>
      </w:r>
      <w:r w:rsidR="00341B9F">
        <w:rPr>
          <w:sz w:val="22"/>
          <w:szCs w:val="22"/>
          <w:lang w:eastAsia="en-US"/>
        </w:rPr>
        <w:t xml:space="preserve">agreement </w:t>
      </w:r>
      <w:r>
        <w:rPr>
          <w:sz w:val="22"/>
          <w:szCs w:val="22"/>
          <w:lang w:eastAsia="en-US"/>
        </w:rPr>
        <w:t xml:space="preserve">that </w:t>
      </w:r>
      <w:r w:rsidR="003E4DAE">
        <w:rPr>
          <w:sz w:val="22"/>
          <w:szCs w:val="22"/>
          <w:lang w:eastAsia="en-US"/>
        </w:rPr>
        <w:t xml:space="preserve">supporting one CFR per dedicated unicast BWP </w:t>
      </w:r>
      <w:r w:rsidR="00341B9F">
        <w:rPr>
          <w:sz w:val="22"/>
          <w:szCs w:val="22"/>
          <w:lang w:eastAsia="en-US"/>
        </w:rPr>
        <w:t>was reached as following</w:t>
      </w:r>
      <w:r w:rsidR="00157E87">
        <w:rPr>
          <w:sz w:val="22"/>
          <w:szCs w:val="22"/>
          <w:lang w:eastAsia="en-US"/>
        </w:rPr>
        <w:t xml:space="preserve"> in </w:t>
      </w:r>
      <w:r>
        <w:rPr>
          <w:sz w:val="22"/>
          <w:szCs w:val="22"/>
          <w:lang w:eastAsia="en-US"/>
        </w:rPr>
        <w:t xml:space="preserve">RAN1#104bis-e meeting </w:t>
      </w:r>
      <w:r>
        <w:rPr>
          <w:sz w:val="22"/>
          <w:szCs w:val="22"/>
          <w:lang w:eastAsia="en-US"/>
        </w:rPr>
        <w:fldChar w:fldCharType="begin"/>
      </w:r>
      <w:r>
        <w:rPr>
          <w:sz w:val="22"/>
          <w:szCs w:val="22"/>
          <w:lang w:eastAsia="en-US"/>
        </w:rPr>
        <w:instrText xml:space="preserve"> REF _Ref78219674 \r \h </w:instrText>
      </w:r>
      <w:r>
        <w:rPr>
          <w:sz w:val="22"/>
          <w:szCs w:val="22"/>
          <w:lang w:eastAsia="en-US"/>
        </w:rPr>
      </w:r>
      <w:r>
        <w:rPr>
          <w:sz w:val="22"/>
          <w:szCs w:val="22"/>
          <w:lang w:eastAsia="en-US"/>
        </w:rPr>
        <w:fldChar w:fldCharType="separate"/>
      </w:r>
      <w:r w:rsidR="003B507E">
        <w:rPr>
          <w:sz w:val="22"/>
          <w:szCs w:val="22"/>
          <w:lang w:eastAsia="en-US"/>
        </w:rPr>
        <w:t>[4]</w:t>
      </w:r>
      <w:r>
        <w:rPr>
          <w:sz w:val="22"/>
          <w:szCs w:val="22"/>
          <w:lang w:eastAsia="en-US"/>
        </w:rPr>
        <w:fldChar w:fldCharType="end"/>
      </w:r>
      <w:r w:rsidR="00341B9F">
        <w:rPr>
          <w:sz w:val="22"/>
          <w:szCs w:val="22"/>
          <w:lang w:eastAsia="en-US"/>
        </w:rPr>
        <w:t>:</w:t>
      </w:r>
    </w:p>
    <w:tbl>
      <w:tblPr>
        <w:tblStyle w:val="af0"/>
        <w:tblW w:w="0" w:type="auto"/>
        <w:tblLook w:val="04A0" w:firstRow="1" w:lastRow="0" w:firstColumn="1" w:lastColumn="0" w:noHBand="0" w:noVBand="1"/>
      </w:tblPr>
      <w:tblGrid>
        <w:gridCol w:w="9629"/>
      </w:tblGrid>
      <w:tr w:rsidR="00341B9F" w14:paraId="24B5CDC1" w14:textId="77777777" w:rsidTr="009455E7">
        <w:tc>
          <w:tcPr>
            <w:tcW w:w="9629" w:type="dxa"/>
          </w:tcPr>
          <w:p w14:paraId="49A16777" w14:textId="31F8DC6F" w:rsidR="00341B9F" w:rsidRPr="00B80051" w:rsidRDefault="00341B9F" w:rsidP="00341B9F">
            <w:pPr>
              <w:spacing w:before="0" w:after="0"/>
              <w:rPr>
                <w:rFonts w:ascii="Times" w:eastAsia="Times New Roman" w:hAnsi="Times" w:cs="Times"/>
                <w:color w:val="000000"/>
                <w:sz w:val="22"/>
                <w:szCs w:val="22"/>
                <w:lang w:val="en-US" w:eastAsia="zh-CN"/>
              </w:rPr>
            </w:pPr>
            <w:r w:rsidRPr="00D93F63">
              <w:rPr>
                <w:rFonts w:ascii="Times" w:eastAsia="Times New Roman" w:hAnsi="Times" w:cs="Times"/>
                <w:color w:val="000000"/>
                <w:sz w:val="22"/>
                <w:szCs w:val="22"/>
                <w:highlight w:val="green"/>
                <w:lang w:val="en-US" w:eastAsia="zh-CN"/>
              </w:rPr>
              <w:t>Agreement:</w:t>
            </w:r>
            <w:r w:rsidR="00B80051">
              <w:rPr>
                <w:rFonts w:ascii="Times" w:eastAsia="Times New Roman" w:hAnsi="Times" w:cs="Times"/>
                <w:color w:val="000000"/>
                <w:lang w:val="en-US" w:eastAsia="zh-CN"/>
              </w:rPr>
              <w:t xml:space="preserve"> </w:t>
            </w:r>
            <w:r w:rsidRPr="00341B9F">
              <w:rPr>
                <w:rFonts w:ascii="Times" w:eastAsia="Times New Roman" w:hAnsi="Times" w:cs="Times"/>
                <w:color w:val="000000"/>
                <w:lang w:val="en-US" w:eastAsia="zh-CN"/>
              </w:rPr>
              <w:t>One CFR is supported per dedicated unicast BWP for multicast of RRC-CONNECTED UEs.</w:t>
            </w:r>
          </w:p>
          <w:p w14:paraId="500B0FF4" w14:textId="77777777" w:rsidR="00341B9F" w:rsidRPr="00341B9F" w:rsidRDefault="00341B9F" w:rsidP="00182ABE">
            <w:pPr>
              <w:numPr>
                <w:ilvl w:val="0"/>
                <w:numId w:val="12"/>
              </w:numPr>
              <w:spacing w:before="0" w:after="0"/>
              <w:ind w:left="540"/>
              <w:textAlignment w:val="center"/>
              <w:rPr>
                <w:rFonts w:ascii="Calibri" w:eastAsia="Times New Roman" w:hAnsi="Calibri" w:cs="Calibri"/>
                <w:color w:val="000000"/>
                <w:sz w:val="21"/>
                <w:szCs w:val="21"/>
                <w:lang w:val="en-US" w:eastAsia="zh-CN"/>
              </w:rPr>
            </w:pPr>
            <w:r w:rsidRPr="00341B9F">
              <w:rPr>
                <w:rFonts w:ascii="Times" w:eastAsia="Times New Roman" w:hAnsi="Times" w:cs="Times"/>
                <w:color w:val="000000"/>
                <w:lang w:val="en-US" w:eastAsia="zh-CN"/>
              </w:rPr>
              <w:t>FFS: Whether more than one CFR is supported per dedicated unicast BWP</w:t>
            </w:r>
          </w:p>
          <w:p w14:paraId="2F27CB7A" w14:textId="23B3FB3B" w:rsidR="00341B9F" w:rsidRPr="00341B9F" w:rsidRDefault="00341B9F" w:rsidP="00182ABE">
            <w:pPr>
              <w:numPr>
                <w:ilvl w:val="0"/>
                <w:numId w:val="12"/>
              </w:numPr>
              <w:spacing w:before="0" w:after="0"/>
              <w:ind w:left="540"/>
              <w:textAlignment w:val="center"/>
              <w:rPr>
                <w:rFonts w:ascii="Calibri" w:eastAsia="Times New Roman" w:hAnsi="Calibri" w:cs="Calibri"/>
                <w:color w:val="000000"/>
                <w:sz w:val="21"/>
                <w:szCs w:val="21"/>
                <w:lang w:eastAsia="zh-CN"/>
              </w:rPr>
            </w:pPr>
            <w:r w:rsidRPr="00341B9F">
              <w:rPr>
                <w:rFonts w:eastAsia="Times New Roman"/>
                <w:color w:val="000000"/>
                <w:lang w:eastAsia="zh-CN"/>
              </w:rPr>
              <w:t>FFS: Whether multicast can be supported or not in a dedicated unicast BWP when no CFR is configured for that BWP</w:t>
            </w:r>
          </w:p>
        </w:tc>
      </w:tr>
    </w:tbl>
    <w:p w14:paraId="43390EAA" w14:textId="72A1B495" w:rsidR="00B00938" w:rsidRDefault="003E4DAE" w:rsidP="00C76F78">
      <w:pPr>
        <w:jc w:val="both"/>
        <w:rPr>
          <w:sz w:val="22"/>
          <w:szCs w:val="22"/>
          <w:lang w:eastAsia="zh-CN"/>
        </w:rPr>
      </w:pPr>
      <w:r>
        <w:rPr>
          <w:sz w:val="22"/>
          <w:szCs w:val="22"/>
          <w:lang w:eastAsia="en-US"/>
        </w:rPr>
        <w:t xml:space="preserve">About the </w:t>
      </w:r>
      <w:r w:rsidR="001E14B4">
        <w:rPr>
          <w:sz w:val="22"/>
          <w:szCs w:val="22"/>
          <w:lang w:eastAsia="en-US"/>
        </w:rPr>
        <w:t xml:space="preserve">first sub-bullet </w:t>
      </w:r>
      <w:r>
        <w:rPr>
          <w:sz w:val="22"/>
          <w:szCs w:val="22"/>
          <w:lang w:eastAsia="en-US"/>
        </w:rPr>
        <w:t xml:space="preserve">FFS that </w:t>
      </w:r>
      <w:r w:rsidRPr="003E4DAE">
        <w:rPr>
          <w:sz w:val="22"/>
          <w:szCs w:val="22"/>
          <w:lang w:eastAsia="en-US"/>
        </w:rPr>
        <w:t>whether more than one CFR is supported per dedicated unicast BWP</w:t>
      </w:r>
      <w:r>
        <w:rPr>
          <w:sz w:val="22"/>
          <w:szCs w:val="22"/>
          <w:lang w:eastAsia="en-US"/>
        </w:rPr>
        <w:t xml:space="preserve">, </w:t>
      </w:r>
      <w:r w:rsidR="005F5CA5" w:rsidRPr="001C5460">
        <w:rPr>
          <w:sz w:val="22"/>
          <w:szCs w:val="22"/>
          <w:lang w:eastAsia="zh-CN"/>
        </w:rPr>
        <w:t>from our perspective, it is no clear motivation to support more than one common frequency resources</w:t>
      </w:r>
      <w:r w:rsidR="009165C7">
        <w:rPr>
          <w:sz w:val="22"/>
          <w:szCs w:val="22"/>
          <w:lang w:eastAsia="zh-CN"/>
        </w:rPr>
        <w:t xml:space="preserve"> per unicast BWP</w:t>
      </w:r>
      <w:r>
        <w:rPr>
          <w:sz w:val="22"/>
          <w:szCs w:val="22"/>
          <w:lang w:eastAsia="zh-CN"/>
        </w:rPr>
        <w:t xml:space="preserve">. What’s more, supporting more CFR per dedicated will make the unicast BWP </w:t>
      </w:r>
      <w:r w:rsidRPr="003E4DAE">
        <w:rPr>
          <w:sz w:val="22"/>
          <w:szCs w:val="22"/>
          <w:lang w:eastAsia="zh-CN"/>
        </w:rPr>
        <w:t>fragmentation</w:t>
      </w:r>
      <w:r>
        <w:rPr>
          <w:sz w:val="22"/>
          <w:szCs w:val="22"/>
          <w:lang w:eastAsia="zh-CN"/>
        </w:rPr>
        <w:t xml:space="preserve"> and incur that network scheduling is more complicated because it needs to ensure all the UE interested in multicast services share a common frequency resource. </w:t>
      </w:r>
      <w:r w:rsidR="008A3C05">
        <w:rPr>
          <w:sz w:val="22"/>
          <w:szCs w:val="22"/>
          <w:lang w:eastAsia="zh-CN"/>
        </w:rPr>
        <w:t xml:space="preserve">Some proponents of </w:t>
      </w:r>
      <w:r w:rsidR="00726392">
        <w:rPr>
          <w:sz w:val="22"/>
          <w:szCs w:val="22"/>
          <w:lang w:eastAsia="zh-CN"/>
        </w:rPr>
        <w:t xml:space="preserve">supporting </w:t>
      </w:r>
      <w:r w:rsidR="008A3C05">
        <w:rPr>
          <w:sz w:val="22"/>
          <w:szCs w:val="22"/>
          <w:lang w:eastAsia="zh-CN"/>
        </w:rPr>
        <w:t xml:space="preserve">more than one CFR per dedicated unicast BWP argue that if there are multiple multicast services, and each service corresponds to a CFR due to different services requirement/quality. We </w:t>
      </w:r>
      <w:r w:rsidR="00B00938">
        <w:rPr>
          <w:sz w:val="22"/>
          <w:szCs w:val="22"/>
          <w:lang w:eastAsia="zh-CN"/>
        </w:rPr>
        <w:t>propose</w:t>
      </w:r>
      <w:r w:rsidR="008A3C05">
        <w:rPr>
          <w:sz w:val="22"/>
          <w:szCs w:val="22"/>
          <w:lang w:eastAsia="zh-CN"/>
        </w:rPr>
        <w:t xml:space="preserve"> that i</w:t>
      </w:r>
      <w:r w:rsidR="00432FD5" w:rsidRPr="001C5460">
        <w:rPr>
          <w:sz w:val="22"/>
          <w:szCs w:val="22"/>
          <w:lang w:eastAsia="zh-CN"/>
        </w:rPr>
        <w:t>f there are multiple MBS services,</w:t>
      </w:r>
      <w:r w:rsidR="00B30FCC">
        <w:rPr>
          <w:sz w:val="22"/>
          <w:szCs w:val="22"/>
          <w:lang w:eastAsia="zh-CN"/>
        </w:rPr>
        <w:t xml:space="preserve"> a larger MBS CFR can be allocated for supporting multiple services</w:t>
      </w:r>
      <w:r w:rsidR="00CD0AD6">
        <w:rPr>
          <w:sz w:val="22"/>
          <w:szCs w:val="22"/>
          <w:lang w:eastAsia="zh-CN"/>
        </w:rPr>
        <w:t xml:space="preserve"> and the CFR can be divided into different</w:t>
      </w:r>
      <w:r w:rsidR="00F62471">
        <w:rPr>
          <w:sz w:val="22"/>
          <w:szCs w:val="22"/>
          <w:lang w:eastAsia="zh-CN"/>
        </w:rPr>
        <w:t xml:space="preserve"> sub-CFR</w:t>
      </w:r>
      <w:r w:rsidR="00CD0AD6">
        <w:rPr>
          <w:sz w:val="22"/>
          <w:szCs w:val="22"/>
          <w:lang w:eastAsia="zh-CN"/>
        </w:rPr>
        <w:t xml:space="preserve"> according to the different parameter, e.g.,</w:t>
      </w:r>
      <w:r w:rsidR="00F62471">
        <w:rPr>
          <w:sz w:val="22"/>
          <w:szCs w:val="22"/>
          <w:lang w:eastAsia="zh-CN"/>
        </w:rPr>
        <w:t xml:space="preserve"> </w:t>
      </w:r>
      <w:r w:rsidR="00F62471" w:rsidRPr="00F62471">
        <w:rPr>
          <w:sz w:val="22"/>
          <w:szCs w:val="22"/>
          <w:lang w:eastAsia="zh-CN"/>
        </w:rPr>
        <w:t>PDSCH TDRA, PDSCH repetitions, MCS table</w:t>
      </w:r>
      <w:r w:rsidR="00F62471">
        <w:rPr>
          <w:sz w:val="22"/>
          <w:szCs w:val="22"/>
          <w:lang w:eastAsia="zh-CN"/>
        </w:rPr>
        <w:t>, etc.</w:t>
      </w:r>
      <w:r w:rsidR="009165C7">
        <w:rPr>
          <w:sz w:val="22"/>
          <w:szCs w:val="22"/>
          <w:lang w:eastAsia="zh-CN"/>
        </w:rPr>
        <w:t xml:space="preserve"> </w:t>
      </w:r>
    </w:p>
    <w:p w14:paraId="29AD9B2A" w14:textId="2BD3974F" w:rsidR="00C76F78" w:rsidRPr="001C5460" w:rsidRDefault="009165C7" w:rsidP="00C76F78">
      <w:pPr>
        <w:jc w:val="both"/>
        <w:rPr>
          <w:sz w:val="22"/>
          <w:szCs w:val="22"/>
          <w:lang w:eastAsia="en-US"/>
        </w:rPr>
      </w:pPr>
      <w:r>
        <w:rPr>
          <w:sz w:val="22"/>
          <w:szCs w:val="22"/>
          <w:lang w:eastAsia="zh-CN"/>
        </w:rPr>
        <w:t xml:space="preserve">As discussed above, </w:t>
      </w:r>
      <w:r w:rsidRPr="001C5460">
        <w:rPr>
          <w:sz w:val="22"/>
          <w:szCs w:val="22"/>
          <w:lang w:eastAsia="zh-CN"/>
        </w:rPr>
        <w:t xml:space="preserve">if the UE in </w:t>
      </w:r>
      <w:r w:rsidR="00726392">
        <w:rPr>
          <w:sz w:val="22"/>
          <w:szCs w:val="22"/>
          <w:lang w:eastAsia="zh-CN"/>
        </w:rPr>
        <w:t>RRC_</w:t>
      </w:r>
      <w:r>
        <w:rPr>
          <w:sz w:val="22"/>
          <w:szCs w:val="22"/>
          <w:lang w:eastAsia="zh-CN"/>
        </w:rPr>
        <w:t>CONNECTED</w:t>
      </w:r>
      <w:r w:rsidRPr="001C5460">
        <w:rPr>
          <w:sz w:val="22"/>
          <w:szCs w:val="22"/>
          <w:lang w:eastAsia="zh-CN"/>
        </w:rPr>
        <w:t xml:space="preserve"> mode is scheduled on a dedicated BWP that does not overlap with the initial BWP where the PTM transmission (over the common frequency resource) is configured, the UE may be not able </w:t>
      </w:r>
      <w:r w:rsidR="00B00938">
        <w:rPr>
          <w:sz w:val="22"/>
          <w:szCs w:val="22"/>
          <w:lang w:eastAsia="zh-CN"/>
        </w:rPr>
        <w:t>to receive the PTM transmission</w:t>
      </w:r>
      <w:r w:rsidR="00604B08">
        <w:rPr>
          <w:sz w:val="22"/>
          <w:szCs w:val="22"/>
          <w:lang w:eastAsia="zh-CN"/>
        </w:rPr>
        <w:t>.</w:t>
      </w:r>
      <w:r w:rsidR="00114171">
        <w:rPr>
          <w:sz w:val="22"/>
          <w:szCs w:val="22"/>
          <w:lang w:eastAsia="zh-CN"/>
        </w:rPr>
        <w:t xml:space="preserve"> </w:t>
      </w:r>
      <w:r w:rsidR="00114171">
        <w:rPr>
          <w:rFonts w:hint="eastAsia"/>
          <w:sz w:val="22"/>
          <w:szCs w:val="22"/>
          <w:lang w:eastAsia="zh-CN"/>
        </w:rPr>
        <w:t>Th</w:t>
      </w:r>
      <w:r w:rsidR="00114171">
        <w:rPr>
          <w:sz w:val="22"/>
          <w:szCs w:val="22"/>
          <w:lang w:eastAsia="zh-CN"/>
        </w:rPr>
        <w:t>us, from per UE perspective, one CFR is enough, and supporting more than one CFR is not necessary.</w:t>
      </w:r>
    </w:p>
    <w:p w14:paraId="1E20042A" w14:textId="40BCB60B" w:rsidR="004971C3" w:rsidRDefault="00432FD5" w:rsidP="00C07D9D">
      <w:pPr>
        <w:pStyle w:val="aa"/>
        <w:jc w:val="both"/>
        <w:rPr>
          <w:rFonts w:ascii="Times New Roman" w:hAnsi="Times New Roman"/>
          <w:i/>
          <w:sz w:val="22"/>
          <w:szCs w:val="22"/>
        </w:rPr>
      </w:pPr>
      <w:bookmarkStart w:id="20" w:name="_Ref61195448"/>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3B507E">
        <w:rPr>
          <w:rFonts w:ascii="Times New Roman" w:hAnsi="Times New Roman"/>
          <w:i/>
          <w:noProof/>
          <w:sz w:val="22"/>
          <w:szCs w:val="22"/>
        </w:rPr>
        <w:t>5</w:t>
      </w:r>
      <w:r w:rsidRPr="001C5460">
        <w:rPr>
          <w:rFonts w:ascii="Times New Roman" w:hAnsi="Times New Roman"/>
          <w:i/>
          <w:sz w:val="22"/>
          <w:szCs w:val="22"/>
        </w:rPr>
        <w:fldChar w:fldCharType="end"/>
      </w:r>
      <w:r w:rsidRPr="001C5460">
        <w:rPr>
          <w:rFonts w:ascii="Times New Roman" w:hAnsi="Times New Roman"/>
          <w:i/>
          <w:sz w:val="22"/>
          <w:szCs w:val="22"/>
        </w:rPr>
        <w:t>: Not support more than one common frequency resources for NR MBS.</w:t>
      </w:r>
      <w:bookmarkEnd w:id="20"/>
    </w:p>
    <w:p w14:paraId="2346CCC9" w14:textId="03233955" w:rsidR="001E14B4" w:rsidRPr="00726392" w:rsidRDefault="004076E5" w:rsidP="0023015C">
      <w:pPr>
        <w:jc w:val="both"/>
        <w:rPr>
          <w:sz w:val="22"/>
          <w:szCs w:val="22"/>
          <w:lang w:eastAsia="en-US"/>
        </w:rPr>
      </w:pPr>
      <w:r w:rsidRPr="00726392">
        <w:rPr>
          <w:sz w:val="22"/>
          <w:szCs w:val="22"/>
          <w:lang w:eastAsia="en-US"/>
        </w:rPr>
        <w:t xml:space="preserve">For the second sub-bullet whether </w:t>
      </w:r>
      <w:r w:rsidRPr="00726392">
        <w:rPr>
          <w:rFonts w:eastAsia="Times New Roman"/>
          <w:color w:val="000000"/>
          <w:sz w:val="22"/>
          <w:szCs w:val="22"/>
          <w:lang w:eastAsia="zh-CN"/>
        </w:rPr>
        <w:t>multicast can be supported or not in a dedicated unicast BWP when no CFR is configured for that BWP</w:t>
      </w:r>
      <w:r w:rsidR="005E4972" w:rsidRPr="00726392">
        <w:rPr>
          <w:sz w:val="22"/>
          <w:szCs w:val="22"/>
          <w:lang w:eastAsia="en-US"/>
        </w:rPr>
        <w:t>. Some companies thought it is up RAN2’s signalling design in last meeting.</w:t>
      </w:r>
      <w:r w:rsidR="00D539F6" w:rsidRPr="00726392">
        <w:rPr>
          <w:sz w:val="22"/>
          <w:szCs w:val="22"/>
          <w:lang w:eastAsia="en-US"/>
        </w:rPr>
        <w:t xml:space="preserve"> However, from our perspective, it is highly relevant to RAN1’s discussion because it determines the resource allocation mechanism for MBS, which is also supported by many other companies.</w:t>
      </w:r>
      <w:r w:rsidR="009E2976" w:rsidRPr="00726392">
        <w:rPr>
          <w:sz w:val="22"/>
          <w:szCs w:val="22"/>
          <w:lang w:eastAsia="en-US"/>
        </w:rPr>
        <w:t xml:space="preserve"> Since it has defined a CFR, it is nature to utilize it for multicast reception. Even though the possibility of CFR’s range is equal to unicast dedicated BWP frequency range, it also need to configure the specific physical layer parameter for MBS, e.g. a new PDCCH CSS type, SPS-configuration for group common MBS.</w:t>
      </w:r>
    </w:p>
    <w:p w14:paraId="67D08554" w14:textId="1FD34678" w:rsidR="009E2976" w:rsidRPr="009E2976" w:rsidRDefault="009E2976" w:rsidP="009E2976">
      <w:pPr>
        <w:pStyle w:val="aa"/>
        <w:jc w:val="both"/>
        <w:rPr>
          <w:rFonts w:ascii="Times New Roman" w:hAnsi="Times New Roman"/>
          <w:i/>
          <w:sz w:val="22"/>
          <w:szCs w:val="22"/>
        </w:rPr>
      </w:pPr>
      <w:bookmarkStart w:id="21" w:name="_Ref78375484"/>
      <w:r w:rsidRPr="004B3B33">
        <w:rPr>
          <w:rFonts w:ascii="Times New Roman" w:hAnsi="Times New Roman"/>
          <w:i/>
          <w:sz w:val="22"/>
          <w:szCs w:val="22"/>
        </w:rPr>
        <w:lastRenderedPageBreak/>
        <w:t xml:space="preserve">Proposal </w:t>
      </w:r>
      <w:r w:rsidRPr="004B3B33">
        <w:rPr>
          <w:rFonts w:ascii="Times New Roman" w:hAnsi="Times New Roman"/>
          <w:i/>
          <w:sz w:val="22"/>
          <w:szCs w:val="22"/>
        </w:rPr>
        <w:fldChar w:fldCharType="begin"/>
      </w:r>
      <w:r w:rsidRPr="004B3B33">
        <w:rPr>
          <w:rFonts w:ascii="Times New Roman" w:hAnsi="Times New Roman"/>
          <w:i/>
          <w:sz w:val="22"/>
          <w:szCs w:val="22"/>
        </w:rPr>
        <w:instrText xml:space="preserve"> SEQ Proposal \* ARABIC </w:instrText>
      </w:r>
      <w:r w:rsidRPr="004B3B33">
        <w:rPr>
          <w:rFonts w:ascii="Times New Roman" w:hAnsi="Times New Roman"/>
          <w:i/>
          <w:sz w:val="22"/>
          <w:szCs w:val="22"/>
        </w:rPr>
        <w:fldChar w:fldCharType="separate"/>
      </w:r>
      <w:r w:rsidR="003B507E">
        <w:rPr>
          <w:rFonts w:ascii="Times New Roman" w:hAnsi="Times New Roman"/>
          <w:i/>
          <w:noProof/>
          <w:sz w:val="22"/>
          <w:szCs w:val="22"/>
        </w:rPr>
        <w:t>6</w:t>
      </w:r>
      <w:r w:rsidRPr="004B3B33">
        <w:rPr>
          <w:rFonts w:ascii="Times New Roman" w:hAnsi="Times New Roman"/>
          <w:i/>
          <w:sz w:val="22"/>
          <w:szCs w:val="22"/>
        </w:rPr>
        <w:fldChar w:fldCharType="end"/>
      </w:r>
      <w:r w:rsidRPr="004B3B33">
        <w:rPr>
          <w:rFonts w:ascii="Times New Roman" w:hAnsi="Times New Roman"/>
          <w:i/>
          <w:sz w:val="22"/>
          <w:szCs w:val="22"/>
        </w:rPr>
        <w:t xml:space="preserve">: CFR </w:t>
      </w:r>
      <w:r w:rsidR="00FC3B6D" w:rsidRPr="004B3B33">
        <w:rPr>
          <w:rFonts w:ascii="Times New Roman" w:hAnsi="Times New Roman" w:hint="eastAsia"/>
          <w:i/>
          <w:sz w:val="22"/>
          <w:szCs w:val="22"/>
          <w:lang w:eastAsia="zh-CN"/>
        </w:rPr>
        <w:t>shou</w:t>
      </w:r>
      <w:r w:rsidR="00FC3B6D" w:rsidRPr="004B3B33">
        <w:rPr>
          <w:rFonts w:ascii="Times New Roman" w:hAnsi="Times New Roman"/>
          <w:i/>
          <w:sz w:val="22"/>
          <w:szCs w:val="22"/>
          <w:lang w:eastAsia="zh-CN"/>
        </w:rPr>
        <w:t>ld</w:t>
      </w:r>
      <w:r w:rsidR="004C54BE" w:rsidRPr="004B3B33">
        <w:rPr>
          <w:rFonts w:ascii="Times New Roman" w:hAnsi="Times New Roman"/>
          <w:i/>
          <w:sz w:val="22"/>
          <w:szCs w:val="22"/>
        </w:rPr>
        <w:t xml:space="preserve"> be configured</w:t>
      </w:r>
      <w:r w:rsidRPr="004B3B33">
        <w:rPr>
          <w:rFonts w:ascii="Times New Roman" w:hAnsi="Times New Roman"/>
          <w:i/>
          <w:sz w:val="22"/>
          <w:szCs w:val="22"/>
        </w:rPr>
        <w:t xml:space="preserve"> </w:t>
      </w:r>
      <w:r w:rsidR="00FC3B6D" w:rsidRPr="004B3B33">
        <w:rPr>
          <w:rFonts w:ascii="Times New Roman" w:hAnsi="Times New Roman"/>
          <w:i/>
          <w:sz w:val="22"/>
          <w:szCs w:val="22"/>
        </w:rPr>
        <w:t xml:space="preserve">if </w:t>
      </w:r>
      <w:r w:rsidR="004B3B33" w:rsidRPr="004B3B33">
        <w:rPr>
          <w:rFonts w:ascii="Times New Roman" w:hAnsi="Times New Roman"/>
          <w:i/>
          <w:sz w:val="22"/>
          <w:szCs w:val="22"/>
        </w:rPr>
        <w:t xml:space="preserve">UE </w:t>
      </w:r>
      <w:r w:rsidR="00FC3B6D" w:rsidRPr="004B3B33">
        <w:rPr>
          <w:rFonts w:ascii="Times New Roman" w:hAnsi="Times New Roman"/>
          <w:i/>
          <w:sz w:val="22"/>
          <w:szCs w:val="22"/>
        </w:rPr>
        <w:t>want</w:t>
      </w:r>
      <w:r w:rsidR="004B3B33">
        <w:rPr>
          <w:rFonts w:ascii="Times New Roman" w:hAnsi="Times New Roman"/>
          <w:i/>
          <w:sz w:val="22"/>
          <w:szCs w:val="22"/>
        </w:rPr>
        <w:t>s</w:t>
      </w:r>
      <w:r w:rsidR="00FC3B6D" w:rsidRPr="004B3B33">
        <w:rPr>
          <w:rFonts w:ascii="Times New Roman" w:hAnsi="Times New Roman"/>
          <w:i/>
          <w:sz w:val="22"/>
          <w:szCs w:val="22"/>
        </w:rPr>
        <w:t xml:space="preserve"> to receive </w:t>
      </w:r>
      <w:r w:rsidR="004B3B33" w:rsidRPr="004B3B33">
        <w:rPr>
          <w:rFonts w:ascii="Times New Roman" w:hAnsi="Times New Roman"/>
          <w:i/>
          <w:sz w:val="22"/>
          <w:szCs w:val="22"/>
        </w:rPr>
        <w:t>multicast broadcast services</w:t>
      </w:r>
      <w:r w:rsidRPr="004B3B33">
        <w:rPr>
          <w:rFonts w:ascii="Times New Roman" w:hAnsi="Times New Roman"/>
          <w:i/>
          <w:sz w:val="22"/>
          <w:szCs w:val="22"/>
        </w:rPr>
        <w:t>.</w:t>
      </w:r>
      <w:bookmarkEnd w:id="21"/>
    </w:p>
    <w:p w14:paraId="36196B1B" w14:textId="053F80EF" w:rsidR="00B00938" w:rsidRPr="008C2D02" w:rsidRDefault="000D6523" w:rsidP="00B00938">
      <w:pPr>
        <w:rPr>
          <w:sz w:val="22"/>
          <w:szCs w:val="22"/>
          <w:lang w:eastAsia="en-US"/>
        </w:rPr>
      </w:pPr>
      <w:r w:rsidRPr="008C2D02">
        <w:rPr>
          <w:sz w:val="22"/>
          <w:szCs w:val="22"/>
          <w:lang w:eastAsia="en-US"/>
        </w:rPr>
        <w:t xml:space="preserve">In RAN1 #104-e meeting, we reached an agreement as following that the CFR configuration includes the starting PRB of the number of PRBs. Regarding how to indicate the reference point of starting PRB if Option 2B </w:t>
      </w:r>
      <w:r w:rsidR="00726392">
        <w:rPr>
          <w:sz w:val="22"/>
          <w:szCs w:val="22"/>
          <w:lang w:eastAsia="en-US"/>
        </w:rPr>
        <w:t xml:space="preserve">is </w:t>
      </w:r>
      <w:r w:rsidRPr="008C2D02">
        <w:rPr>
          <w:sz w:val="22"/>
          <w:szCs w:val="22"/>
          <w:lang w:eastAsia="en-US"/>
        </w:rPr>
        <w:t>supported, two options were agreed as copied following and need to be down-selection.</w:t>
      </w:r>
    </w:p>
    <w:tbl>
      <w:tblPr>
        <w:tblStyle w:val="af0"/>
        <w:tblW w:w="0" w:type="auto"/>
        <w:tblLook w:val="04A0" w:firstRow="1" w:lastRow="0" w:firstColumn="1" w:lastColumn="0" w:noHBand="0" w:noVBand="1"/>
      </w:tblPr>
      <w:tblGrid>
        <w:gridCol w:w="9629"/>
      </w:tblGrid>
      <w:tr w:rsidR="000D6523" w14:paraId="5928CBE1" w14:textId="77777777" w:rsidTr="009455E7">
        <w:tc>
          <w:tcPr>
            <w:tcW w:w="9629" w:type="dxa"/>
          </w:tcPr>
          <w:p w14:paraId="79EC5805" w14:textId="77777777" w:rsidR="000D6523" w:rsidRDefault="000D6523" w:rsidP="009455E7">
            <w:pPr>
              <w:spacing w:before="0" w:after="0"/>
              <w:rPr>
                <w:rFonts w:ascii="Times" w:eastAsia="Times New Roman" w:hAnsi="Times" w:cs="Times"/>
                <w:color w:val="000000"/>
                <w:lang w:val="en-US" w:eastAsia="zh-CN"/>
              </w:rPr>
            </w:pPr>
            <w:r w:rsidRPr="00CB16FC">
              <w:rPr>
                <w:rFonts w:ascii="Times" w:eastAsia="Times New Roman" w:hAnsi="Times" w:cs="Times"/>
                <w:color w:val="000000"/>
                <w:highlight w:val="green"/>
                <w:lang w:eastAsia="zh-CN"/>
              </w:rPr>
              <w:t>Agreement:</w:t>
            </w:r>
            <w:r w:rsidRPr="00CB16FC">
              <w:rPr>
                <w:rFonts w:ascii="Times" w:eastAsia="Times New Roman" w:hAnsi="Times" w:cs="Times"/>
                <w:color w:val="000000"/>
                <w:highlight w:val="green"/>
                <w:lang w:val="en-US" w:eastAsia="zh-CN"/>
              </w:rPr>
              <w:t xml:space="preserve"> </w:t>
            </w:r>
          </w:p>
          <w:p w14:paraId="0C92A640" w14:textId="62E5125C" w:rsidR="000D6523" w:rsidRPr="000D6523" w:rsidRDefault="000D6523" w:rsidP="000D6523">
            <w:pPr>
              <w:spacing w:before="0" w:after="0"/>
              <w:rPr>
                <w:rFonts w:ascii="Times" w:eastAsia="Times New Roman" w:hAnsi="Times" w:cs="Times"/>
                <w:color w:val="000000"/>
                <w:lang w:val="en-US" w:eastAsia="zh-CN"/>
              </w:rPr>
            </w:pPr>
            <w:r w:rsidRPr="000D6523">
              <w:rPr>
                <w:rFonts w:ascii="Times" w:eastAsia="Times New Roman" w:hAnsi="Times" w:cs="Times"/>
                <w:color w:val="000000"/>
                <w:lang w:val="en-US" w:eastAsia="zh-CN"/>
              </w:rPr>
              <w:t>From RAN1 perspective, the CFR (common frequency resource) for multicast of RRC-CONNECTED UEs, which is confined within the frequency resource of a dedicated unicast BWP and using the same numerology (SCS and CP), includes the following configurations:</w:t>
            </w:r>
          </w:p>
          <w:p w14:paraId="71009E0B" w14:textId="77777777" w:rsidR="000D6523" w:rsidRPr="000D6523" w:rsidRDefault="000D6523" w:rsidP="00182ABE">
            <w:pPr>
              <w:numPr>
                <w:ilvl w:val="0"/>
                <w:numId w:val="13"/>
              </w:numPr>
              <w:spacing w:before="0" w:after="0"/>
              <w:ind w:left="540"/>
              <w:textAlignment w:val="center"/>
              <w:rPr>
                <w:rFonts w:ascii="Calibri" w:eastAsia="Times New Roman" w:hAnsi="Calibri" w:cs="Calibri"/>
                <w:color w:val="000000"/>
                <w:sz w:val="21"/>
                <w:szCs w:val="21"/>
                <w:lang w:val="en-US" w:eastAsia="zh-CN"/>
              </w:rPr>
            </w:pPr>
            <w:r w:rsidRPr="000D6523">
              <w:rPr>
                <w:rFonts w:ascii="Times" w:eastAsia="Times New Roman" w:hAnsi="Times" w:cs="Times"/>
                <w:color w:val="000000"/>
                <w:lang w:val="en-US" w:eastAsia="zh-CN"/>
              </w:rPr>
              <w:t xml:space="preserve">Starting PRB and the number of PRBs </w:t>
            </w:r>
          </w:p>
          <w:p w14:paraId="21C8E86D" w14:textId="77777777" w:rsidR="000D6523" w:rsidRDefault="000D6523" w:rsidP="00182ABE">
            <w:pPr>
              <w:numPr>
                <w:ilvl w:val="0"/>
                <w:numId w:val="14"/>
              </w:numPr>
              <w:spacing w:before="0" w:after="0"/>
              <w:ind w:left="540"/>
              <w:textAlignment w:val="center"/>
              <w:rPr>
                <w:rFonts w:ascii="Calibri" w:eastAsia="Times New Roman" w:hAnsi="Calibri" w:cs="Calibri"/>
                <w:color w:val="000000"/>
                <w:sz w:val="21"/>
                <w:szCs w:val="21"/>
                <w:lang w:val="en-US" w:eastAsia="zh-CN"/>
              </w:rPr>
            </w:pPr>
            <w:r>
              <w:rPr>
                <w:rFonts w:ascii="Times" w:eastAsia="Times New Roman" w:hAnsi="Times" w:cs="Times"/>
                <w:color w:val="000000"/>
                <w:lang w:val="en-US" w:eastAsia="zh-CN"/>
              </w:rPr>
              <w:t>………………………….</w:t>
            </w:r>
          </w:p>
          <w:p w14:paraId="37CF825E" w14:textId="4570DBD7" w:rsidR="000D6523" w:rsidRPr="000D6523" w:rsidRDefault="000D6523" w:rsidP="000D6523">
            <w:pPr>
              <w:spacing w:before="0" w:after="0"/>
              <w:rPr>
                <w:rFonts w:ascii="Times" w:eastAsia="Times New Roman" w:hAnsi="Times" w:cs="Times"/>
                <w:color w:val="000000"/>
                <w:lang w:val="en-US" w:eastAsia="zh-CN"/>
              </w:rPr>
            </w:pPr>
            <w:r w:rsidRPr="00CB16FC">
              <w:rPr>
                <w:rFonts w:ascii="Times" w:eastAsia="Times New Roman" w:hAnsi="Times" w:cs="Times"/>
                <w:color w:val="000000"/>
                <w:highlight w:val="green"/>
                <w:lang w:eastAsia="zh-CN"/>
              </w:rPr>
              <w:t>Agreement:</w:t>
            </w:r>
            <w:r w:rsidRPr="00CB16FC">
              <w:rPr>
                <w:rFonts w:ascii="Times" w:eastAsia="Times New Roman" w:hAnsi="Times" w:cs="Times"/>
                <w:color w:val="000000"/>
                <w:highlight w:val="green"/>
                <w:lang w:val="en-US" w:eastAsia="zh-CN"/>
              </w:rPr>
              <w:t xml:space="preserve"> </w:t>
            </w:r>
          </w:p>
          <w:p w14:paraId="785FF1C2" w14:textId="77777777" w:rsidR="000D6523" w:rsidRPr="000D6523" w:rsidRDefault="000D6523" w:rsidP="00182ABE">
            <w:pPr>
              <w:numPr>
                <w:ilvl w:val="0"/>
                <w:numId w:val="15"/>
              </w:numPr>
              <w:spacing w:before="0" w:after="120"/>
              <w:ind w:left="540"/>
              <w:textAlignment w:val="center"/>
              <w:rPr>
                <w:rFonts w:ascii="Calibri" w:eastAsia="Times New Roman" w:hAnsi="Calibri" w:cs="Calibri"/>
                <w:color w:val="000000"/>
                <w:sz w:val="21"/>
                <w:szCs w:val="21"/>
                <w:lang w:eastAsia="zh-CN"/>
              </w:rPr>
            </w:pPr>
            <w:r w:rsidRPr="000D6523">
              <w:rPr>
                <w:rFonts w:ascii="Times" w:eastAsia="Times New Roman" w:hAnsi="Times" w:cs="Times"/>
                <w:color w:val="000000"/>
                <w:lang w:eastAsia="zh-CN"/>
              </w:rPr>
              <w:t xml:space="preserve">If Option 2B is supported for common frequency resource for multicast of RRC-CONNECTED UEs, the starting PRB and the length of PRBs of the MBS frequency region within a dedicated unicast BWP are </w:t>
            </w:r>
            <w:r w:rsidRPr="00715081">
              <w:rPr>
                <w:rFonts w:ascii="Times" w:eastAsia="Times New Roman" w:hAnsi="Times" w:cs="Times"/>
                <w:color w:val="000000"/>
                <w:lang w:eastAsia="zh-CN"/>
              </w:rPr>
              <w:t>configured via UE-specific RRC signaling.</w:t>
            </w:r>
          </w:p>
          <w:p w14:paraId="13CA98F0" w14:textId="77777777" w:rsidR="000D6523" w:rsidRPr="000D6523" w:rsidRDefault="000D6523" w:rsidP="00182ABE">
            <w:pPr>
              <w:numPr>
                <w:ilvl w:val="1"/>
                <w:numId w:val="15"/>
              </w:numPr>
              <w:spacing w:before="0" w:after="120"/>
              <w:ind w:left="1080"/>
              <w:textAlignment w:val="center"/>
              <w:rPr>
                <w:rFonts w:ascii="Calibri" w:eastAsia="Times New Roman" w:hAnsi="Calibri" w:cs="Calibri"/>
                <w:color w:val="000000"/>
                <w:sz w:val="21"/>
                <w:szCs w:val="21"/>
                <w:lang w:eastAsia="zh-CN"/>
              </w:rPr>
            </w:pPr>
            <w:r w:rsidRPr="000D6523">
              <w:rPr>
                <w:rFonts w:ascii="Times" w:eastAsia="Times New Roman" w:hAnsi="Times" w:cs="Times"/>
                <w:color w:val="000000"/>
                <w:lang w:eastAsia="zh-CN"/>
              </w:rPr>
              <w:t>The starting PRB is referenced to one of the two options:</w:t>
            </w:r>
          </w:p>
          <w:p w14:paraId="5E59F398" w14:textId="77777777" w:rsidR="000D6523" w:rsidRPr="0088525F" w:rsidRDefault="000D6523" w:rsidP="00182ABE">
            <w:pPr>
              <w:numPr>
                <w:ilvl w:val="2"/>
                <w:numId w:val="15"/>
              </w:numPr>
              <w:spacing w:before="0" w:after="120"/>
              <w:ind w:left="1620"/>
              <w:textAlignment w:val="center"/>
              <w:rPr>
                <w:rFonts w:ascii="Calibri" w:eastAsia="Times New Roman" w:hAnsi="Calibri" w:cs="Calibri"/>
                <w:sz w:val="21"/>
                <w:szCs w:val="21"/>
                <w:lang w:eastAsia="zh-CN"/>
              </w:rPr>
            </w:pPr>
            <w:r w:rsidRPr="0088525F">
              <w:rPr>
                <w:rFonts w:ascii="Times" w:eastAsia="Times New Roman" w:hAnsi="Times" w:cs="Times"/>
                <w:lang w:eastAsia="zh-CN"/>
              </w:rPr>
              <w:t>Option 1: Point A</w:t>
            </w:r>
          </w:p>
          <w:p w14:paraId="3BE30834" w14:textId="77777777" w:rsidR="000D6523" w:rsidRPr="000D6523" w:rsidRDefault="000D6523" w:rsidP="00182ABE">
            <w:pPr>
              <w:numPr>
                <w:ilvl w:val="2"/>
                <w:numId w:val="15"/>
              </w:numPr>
              <w:spacing w:before="0" w:after="120"/>
              <w:ind w:left="1620"/>
              <w:textAlignment w:val="center"/>
              <w:rPr>
                <w:rFonts w:ascii="Calibri" w:eastAsia="Times New Roman" w:hAnsi="Calibri" w:cs="Calibri"/>
                <w:color w:val="000000"/>
                <w:sz w:val="21"/>
                <w:szCs w:val="21"/>
                <w:lang w:eastAsia="zh-CN"/>
              </w:rPr>
            </w:pPr>
            <w:r w:rsidRPr="000D6523">
              <w:rPr>
                <w:rFonts w:ascii="Times" w:eastAsia="Times New Roman" w:hAnsi="Times" w:cs="Times"/>
                <w:color w:val="000000"/>
                <w:lang w:eastAsia="zh-CN"/>
              </w:rPr>
              <w:t>Option 2: the starting PRB of the dedicated unicast BWP</w:t>
            </w:r>
          </w:p>
          <w:p w14:paraId="0FBE81A5" w14:textId="77777777" w:rsidR="000D6523" w:rsidRPr="000D6523" w:rsidRDefault="000D6523" w:rsidP="00182ABE">
            <w:pPr>
              <w:numPr>
                <w:ilvl w:val="1"/>
                <w:numId w:val="15"/>
              </w:numPr>
              <w:spacing w:before="0" w:after="120"/>
              <w:ind w:left="1080"/>
              <w:textAlignment w:val="center"/>
              <w:rPr>
                <w:rFonts w:ascii="Calibri" w:eastAsia="Times New Roman" w:hAnsi="Calibri" w:cs="Calibri"/>
                <w:color w:val="000000"/>
                <w:sz w:val="21"/>
                <w:szCs w:val="21"/>
                <w:lang w:eastAsia="zh-CN"/>
              </w:rPr>
            </w:pPr>
            <w:r w:rsidRPr="000D6523">
              <w:rPr>
                <w:rFonts w:ascii="Times" w:eastAsia="Times New Roman" w:hAnsi="Times" w:cs="Times"/>
                <w:color w:val="000000"/>
                <w:lang w:eastAsia="zh-CN"/>
              </w:rPr>
              <w:t>FFS the detailed signaling</w:t>
            </w:r>
          </w:p>
          <w:p w14:paraId="56AD8088" w14:textId="5D6F7520" w:rsidR="000D6523" w:rsidRPr="000D6523" w:rsidRDefault="000D6523" w:rsidP="00182ABE">
            <w:pPr>
              <w:numPr>
                <w:ilvl w:val="0"/>
                <w:numId w:val="15"/>
              </w:numPr>
              <w:spacing w:before="0" w:after="120"/>
              <w:ind w:left="540"/>
              <w:textAlignment w:val="center"/>
              <w:rPr>
                <w:rFonts w:ascii="Calibri" w:eastAsia="Times New Roman" w:hAnsi="Calibri" w:cs="Calibri"/>
                <w:color w:val="000000"/>
                <w:sz w:val="21"/>
                <w:szCs w:val="21"/>
                <w:lang w:eastAsia="zh-CN"/>
              </w:rPr>
            </w:pPr>
            <w:r w:rsidRPr="000D6523">
              <w:rPr>
                <w:rFonts w:ascii="Times" w:eastAsia="Times New Roman" w:hAnsi="Times" w:cs="Times"/>
                <w:color w:val="000000"/>
                <w:lang w:eastAsia="zh-CN"/>
              </w:rPr>
              <w:t>If Option 2A is supported for common frequency resource for multicast of RRC-CONNECTED UEs, the configurations of the starting PRB and the length of PRBs of the MBS frequency resource reuse the legacy BWP configuration.</w:t>
            </w:r>
          </w:p>
        </w:tc>
      </w:tr>
    </w:tbl>
    <w:p w14:paraId="198212F9" w14:textId="0D7580EA" w:rsidR="00D54B08" w:rsidRPr="007F66D8" w:rsidRDefault="00726392" w:rsidP="00D54B08">
      <w:pPr>
        <w:jc w:val="both"/>
        <w:rPr>
          <w:sz w:val="22"/>
          <w:szCs w:val="22"/>
          <w:lang w:val="en-US" w:eastAsia="zh-CN"/>
        </w:rPr>
      </w:pPr>
      <w:r>
        <w:rPr>
          <w:sz w:val="22"/>
          <w:szCs w:val="22"/>
          <w:lang w:eastAsia="zh-CN"/>
        </w:rPr>
        <w:t xml:space="preserve">Since Option 2B has been confirmed as discussed above, we need to further discuss how to configure the starting PRB. </w:t>
      </w:r>
      <w:r w:rsidR="000D6523" w:rsidRPr="007F66D8">
        <w:rPr>
          <w:sz w:val="22"/>
          <w:szCs w:val="22"/>
          <w:lang w:eastAsia="zh-CN"/>
        </w:rPr>
        <w:t xml:space="preserve">Option 2 </w:t>
      </w:r>
      <w:r>
        <w:rPr>
          <w:sz w:val="22"/>
          <w:szCs w:val="22"/>
          <w:lang w:eastAsia="zh-CN"/>
        </w:rPr>
        <w:t xml:space="preserve">(e.g., </w:t>
      </w:r>
      <w:r w:rsidRPr="00726392">
        <w:rPr>
          <w:sz w:val="22"/>
          <w:szCs w:val="22"/>
          <w:lang w:eastAsia="zh-CN"/>
        </w:rPr>
        <w:t>the starting PRB of the dedicated unicast BWP</w:t>
      </w:r>
      <w:r>
        <w:rPr>
          <w:sz w:val="22"/>
          <w:szCs w:val="22"/>
          <w:lang w:eastAsia="zh-CN"/>
        </w:rPr>
        <w:t xml:space="preserve">) </w:t>
      </w:r>
      <w:r w:rsidR="000D6523" w:rsidRPr="007F66D8">
        <w:rPr>
          <w:sz w:val="22"/>
          <w:szCs w:val="22"/>
          <w:lang w:eastAsia="zh-CN"/>
        </w:rPr>
        <w:t>may be the straight</w:t>
      </w:r>
      <w:r w:rsidR="00F25125" w:rsidRPr="007F66D8">
        <w:rPr>
          <w:sz w:val="22"/>
          <w:szCs w:val="22"/>
          <w:lang w:eastAsia="zh-CN"/>
        </w:rPr>
        <w:t>forward</w:t>
      </w:r>
      <w:r w:rsidR="000D6523" w:rsidRPr="007F66D8">
        <w:rPr>
          <w:sz w:val="22"/>
          <w:szCs w:val="22"/>
          <w:lang w:eastAsia="zh-CN"/>
        </w:rPr>
        <w:t xml:space="preserve"> way to </w:t>
      </w:r>
      <w:r w:rsidR="005E0ED6" w:rsidRPr="007F66D8">
        <w:rPr>
          <w:sz w:val="22"/>
          <w:szCs w:val="22"/>
          <w:lang w:eastAsia="zh-CN"/>
        </w:rPr>
        <w:t>indicate</w:t>
      </w:r>
      <w:r w:rsidR="000D6523" w:rsidRPr="007F66D8">
        <w:rPr>
          <w:sz w:val="22"/>
          <w:szCs w:val="22"/>
          <w:lang w:eastAsia="zh-CN"/>
        </w:rPr>
        <w:t xml:space="preserve"> the </w:t>
      </w:r>
      <w:r w:rsidR="00F25125" w:rsidRPr="007F66D8">
        <w:rPr>
          <w:sz w:val="22"/>
          <w:szCs w:val="22"/>
          <w:lang w:eastAsia="zh-CN"/>
        </w:rPr>
        <w:t xml:space="preserve">starting PRB </w:t>
      </w:r>
      <w:r w:rsidR="005E0ED6" w:rsidRPr="007F66D8">
        <w:rPr>
          <w:sz w:val="22"/>
          <w:szCs w:val="22"/>
          <w:lang w:eastAsia="zh-CN"/>
        </w:rPr>
        <w:t>and</w:t>
      </w:r>
      <w:r w:rsidR="00F25125" w:rsidRPr="007F66D8">
        <w:rPr>
          <w:sz w:val="22"/>
          <w:szCs w:val="22"/>
          <w:lang w:eastAsia="zh-CN"/>
        </w:rPr>
        <w:t xml:space="preserve"> can reduce the signalling overhead due to the CFR is configured within dedicated unicast BWP.</w:t>
      </w:r>
      <w:r w:rsidR="00ED023F" w:rsidRPr="007F66D8">
        <w:rPr>
          <w:sz w:val="22"/>
          <w:szCs w:val="22"/>
          <w:lang w:eastAsia="zh-CN"/>
        </w:rPr>
        <w:t xml:space="preserve"> </w:t>
      </w:r>
      <w:r w:rsidR="00C15381" w:rsidRPr="007F66D8">
        <w:rPr>
          <w:sz w:val="22"/>
          <w:szCs w:val="22"/>
          <w:lang w:eastAsia="zh-CN"/>
        </w:rPr>
        <w:t>However, O</w:t>
      </w:r>
      <w:r w:rsidR="00ED023F" w:rsidRPr="007F66D8">
        <w:rPr>
          <w:sz w:val="22"/>
          <w:szCs w:val="22"/>
          <w:lang w:eastAsia="zh-CN"/>
        </w:rPr>
        <w:t>ption 2 need to reconfigure the CFR because of a dedicated unicast BWP reconfiguration.</w:t>
      </w:r>
      <w:r w:rsidR="000F0261" w:rsidRPr="007F66D8">
        <w:rPr>
          <w:sz w:val="22"/>
          <w:szCs w:val="22"/>
          <w:lang w:eastAsia="zh-CN"/>
        </w:rPr>
        <w:t xml:space="preserve"> Besides, </w:t>
      </w:r>
      <w:r w:rsidR="00A11ACD" w:rsidRPr="007F66D8">
        <w:rPr>
          <w:sz w:val="22"/>
          <w:szCs w:val="22"/>
          <w:lang w:eastAsia="zh-CN"/>
        </w:rPr>
        <w:t xml:space="preserve">according to RAN2’s chair notes </w:t>
      </w:r>
      <w:r w:rsidR="00291022" w:rsidRPr="007F66D8">
        <w:rPr>
          <w:sz w:val="22"/>
          <w:szCs w:val="22"/>
          <w:lang w:eastAsia="zh-CN"/>
        </w:rPr>
        <w:t xml:space="preserve">in RAN2#113bis-e meeting </w:t>
      </w:r>
      <w:r w:rsidR="00A11ACD" w:rsidRPr="007F66D8">
        <w:rPr>
          <w:sz w:val="22"/>
          <w:szCs w:val="22"/>
          <w:lang w:eastAsia="zh-CN"/>
        </w:rPr>
        <w:t xml:space="preserve">as copied following, RAN2 </w:t>
      </w:r>
      <w:r w:rsidR="00291022" w:rsidRPr="007F66D8">
        <w:rPr>
          <w:sz w:val="22"/>
          <w:szCs w:val="22"/>
          <w:lang w:eastAsia="zh-CN"/>
        </w:rPr>
        <w:t>does not</w:t>
      </w:r>
      <w:r w:rsidR="00A11ACD" w:rsidRPr="007F66D8">
        <w:rPr>
          <w:sz w:val="22"/>
          <w:szCs w:val="22"/>
          <w:lang w:eastAsia="zh-CN"/>
        </w:rPr>
        <w:t xml:space="preserve"> preclude the possibility that multicast</w:t>
      </w:r>
      <w:r w:rsidR="00B47F5E" w:rsidRPr="007F66D8">
        <w:rPr>
          <w:sz w:val="22"/>
          <w:szCs w:val="22"/>
          <w:lang w:eastAsia="zh-CN"/>
        </w:rPr>
        <w:t xml:space="preserve"> service can be</w:t>
      </w:r>
      <w:r w:rsidR="00A11ACD" w:rsidRPr="007F66D8">
        <w:rPr>
          <w:sz w:val="22"/>
          <w:szCs w:val="22"/>
          <w:lang w:eastAsia="zh-CN"/>
        </w:rPr>
        <w:t xml:space="preserve"> </w:t>
      </w:r>
      <w:r w:rsidR="00FA16DB" w:rsidRPr="007F66D8">
        <w:rPr>
          <w:sz w:val="22"/>
          <w:szCs w:val="22"/>
          <w:lang w:eastAsia="zh-CN"/>
        </w:rPr>
        <w:t>used</w:t>
      </w:r>
      <w:r w:rsidR="00A11ACD" w:rsidRPr="007F66D8">
        <w:rPr>
          <w:sz w:val="22"/>
          <w:szCs w:val="22"/>
          <w:lang w:eastAsia="zh-CN"/>
        </w:rPr>
        <w:t xml:space="preserve"> for RRC_INACTIVE state. </w:t>
      </w:r>
    </w:p>
    <w:tbl>
      <w:tblPr>
        <w:tblStyle w:val="af0"/>
        <w:tblW w:w="0" w:type="auto"/>
        <w:tblLook w:val="04A0" w:firstRow="1" w:lastRow="0" w:firstColumn="1" w:lastColumn="0" w:noHBand="0" w:noVBand="1"/>
      </w:tblPr>
      <w:tblGrid>
        <w:gridCol w:w="9629"/>
      </w:tblGrid>
      <w:tr w:rsidR="002B7EF3" w14:paraId="2A0DB738" w14:textId="77777777" w:rsidTr="002B7EF3">
        <w:tc>
          <w:tcPr>
            <w:tcW w:w="9629" w:type="dxa"/>
          </w:tcPr>
          <w:p w14:paraId="28FDA47C" w14:textId="30C67730" w:rsidR="002B7EF3" w:rsidRPr="002B7EF3" w:rsidRDefault="002B7EF3" w:rsidP="00D54B08">
            <w:pPr>
              <w:jc w:val="both"/>
              <w:rPr>
                <w:b/>
                <w:bCs/>
                <w:u w:val="single"/>
                <w:lang w:val="en-US" w:eastAsia="zh-CN"/>
              </w:rPr>
            </w:pPr>
            <w:r w:rsidRPr="002B7EF3">
              <w:rPr>
                <w:b/>
                <w:bCs/>
                <w:u w:val="single"/>
                <w:lang w:val="en-US" w:eastAsia="zh-CN"/>
              </w:rPr>
              <w:t>RAN2’s Chair notes in RAN2#113bis-e</w:t>
            </w:r>
          </w:p>
          <w:p w14:paraId="551F3A55" w14:textId="4C85182F" w:rsidR="002B7EF3" w:rsidRPr="002B7EF3" w:rsidRDefault="002B7EF3" w:rsidP="00D54B08">
            <w:pPr>
              <w:jc w:val="both"/>
              <w:rPr>
                <w:bCs/>
                <w:lang w:eastAsia="zh-CN"/>
              </w:rPr>
            </w:pPr>
            <w:r w:rsidRPr="002B7EF3">
              <w:rPr>
                <w:bCs/>
                <w:lang w:eastAsia="zh-CN"/>
              </w:rPr>
              <w:t>Chair: RAN2 will prioritize Active Multicast support in RRC Connected mode in Rel-17. If time permits Multicast support for RRC Inactive can be considered later (once connected mode Multicast solution, and Broadcast solution has become more mature).</w:t>
            </w:r>
          </w:p>
        </w:tc>
      </w:tr>
    </w:tbl>
    <w:p w14:paraId="6FDF4AC6" w14:textId="64448FDA" w:rsidR="00726392" w:rsidRPr="00726392" w:rsidRDefault="00726392" w:rsidP="00726392">
      <w:pPr>
        <w:jc w:val="both"/>
        <w:rPr>
          <w:sz w:val="22"/>
          <w:szCs w:val="22"/>
          <w:lang w:eastAsia="zh-CN"/>
        </w:rPr>
      </w:pPr>
      <w:bookmarkStart w:id="22" w:name="_Ref71381696"/>
      <w:r w:rsidRPr="007F66D8">
        <w:rPr>
          <w:sz w:val="22"/>
          <w:szCs w:val="22"/>
          <w:lang w:eastAsia="zh-CN"/>
        </w:rPr>
        <w:t>If UE receive multicast in RRC_IDLE state, the Option 2 mechanism cannot work. What’s more, for broadcast in RRC_IDLE/INACTIVE states, Point A is the straightforward way to indicate the starting PRB. Considering the above reasons and the commonality between multicast and broadcast services in RRC_IDLE/INACTIVE states</w:t>
      </w:r>
      <w:r w:rsidRPr="00726392">
        <w:rPr>
          <w:sz w:val="22"/>
          <w:szCs w:val="22"/>
          <w:lang w:eastAsia="zh-CN"/>
        </w:rPr>
        <w:t>, we suggest that Point A is referenced to the starting PRB of the dedicated unicast BWP.</w:t>
      </w:r>
    </w:p>
    <w:p w14:paraId="3387D214" w14:textId="422F6AA9" w:rsidR="00391327" w:rsidRDefault="00391327" w:rsidP="00391327">
      <w:pPr>
        <w:pStyle w:val="aa"/>
        <w:jc w:val="both"/>
        <w:rPr>
          <w:rFonts w:ascii="Times New Roman" w:hAnsi="Times New Roman"/>
          <w:i/>
          <w:sz w:val="22"/>
          <w:szCs w:val="22"/>
        </w:rPr>
      </w:pPr>
      <w:bookmarkStart w:id="23" w:name="_Ref78982525"/>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3B507E">
        <w:rPr>
          <w:rFonts w:ascii="Times New Roman" w:hAnsi="Times New Roman"/>
          <w:i/>
          <w:noProof/>
          <w:sz w:val="22"/>
          <w:szCs w:val="22"/>
        </w:rPr>
        <w:t>7</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sidR="00670411">
        <w:rPr>
          <w:rFonts w:ascii="Times New Roman" w:hAnsi="Times New Roman"/>
          <w:i/>
          <w:sz w:val="22"/>
          <w:szCs w:val="22"/>
        </w:rPr>
        <w:t>Point A</w:t>
      </w:r>
      <w:r>
        <w:rPr>
          <w:rFonts w:ascii="Times New Roman" w:hAnsi="Times New Roman"/>
          <w:i/>
          <w:sz w:val="22"/>
          <w:szCs w:val="22"/>
        </w:rPr>
        <w:t xml:space="preserve"> is referenced to the starting PRB of the dedicated unicast BWP</w:t>
      </w:r>
      <w:r w:rsidRPr="001C5460">
        <w:rPr>
          <w:rFonts w:ascii="Times New Roman" w:hAnsi="Times New Roman"/>
          <w:i/>
          <w:sz w:val="22"/>
          <w:szCs w:val="22"/>
        </w:rPr>
        <w:t>.</w:t>
      </w:r>
      <w:bookmarkEnd w:id="22"/>
      <w:bookmarkEnd w:id="23"/>
    </w:p>
    <w:p w14:paraId="0212DA9C" w14:textId="5025A1A1" w:rsidR="00C05199" w:rsidRDefault="00C05199" w:rsidP="00ED023F">
      <w:pPr>
        <w:jc w:val="both"/>
        <w:rPr>
          <w:sz w:val="22"/>
          <w:szCs w:val="22"/>
          <w:lang w:eastAsia="en-US"/>
        </w:rPr>
      </w:pPr>
      <w:r w:rsidRPr="00C05199">
        <w:rPr>
          <w:sz w:val="22"/>
          <w:szCs w:val="22"/>
          <w:lang w:eastAsia="en-US"/>
        </w:rPr>
        <w:t>Regarding the GC-PDSCH rate matching, an agreement was reached for further study as following:</w:t>
      </w:r>
    </w:p>
    <w:tbl>
      <w:tblPr>
        <w:tblStyle w:val="af0"/>
        <w:tblW w:w="0" w:type="auto"/>
        <w:tblLook w:val="04A0" w:firstRow="1" w:lastRow="0" w:firstColumn="1" w:lastColumn="0" w:noHBand="0" w:noVBand="1"/>
      </w:tblPr>
      <w:tblGrid>
        <w:gridCol w:w="9629"/>
      </w:tblGrid>
      <w:tr w:rsidR="00C05199" w14:paraId="415B0ED0" w14:textId="77777777" w:rsidTr="00C05199">
        <w:tc>
          <w:tcPr>
            <w:tcW w:w="9629" w:type="dxa"/>
          </w:tcPr>
          <w:p w14:paraId="4DBDE4FD" w14:textId="77777777" w:rsidR="00C05199" w:rsidRPr="00C05199" w:rsidRDefault="00C05199" w:rsidP="00C05199">
            <w:pPr>
              <w:spacing w:before="0" w:after="0"/>
              <w:rPr>
                <w:rFonts w:eastAsia="Times New Roman"/>
                <w:color w:val="000000"/>
                <w:lang w:val="en-US" w:eastAsia="zh-CN"/>
              </w:rPr>
            </w:pPr>
            <w:r w:rsidRPr="00C05199">
              <w:rPr>
                <w:rFonts w:eastAsia="Times New Roman"/>
                <w:color w:val="000000"/>
                <w:highlight w:val="green"/>
                <w:lang w:val="en-US" w:eastAsia="zh-CN"/>
              </w:rPr>
              <w:t>Agreement:</w:t>
            </w:r>
          </w:p>
          <w:p w14:paraId="09069F52" w14:textId="77777777" w:rsidR="00C05199" w:rsidRPr="00C05199" w:rsidRDefault="00C05199" w:rsidP="00C05199">
            <w:pPr>
              <w:spacing w:before="0" w:after="0"/>
              <w:rPr>
                <w:rFonts w:eastAsia="Times New Roman"/>
                <w:color w:val="000000"/>
                <w:lang w:val="en-US" w:eastAsia="zh-CN"/>
              </w:rPr>
            </w:pPr>
            <w:r w:rsidRPr="00C05199">
              <w:rPr>
                <w:rFonts w:eastAsia="Times New Roman"/>
                <w:color w:val="000000"/>
                <w:lang w:val="en-US" w:eastAsia="zh-CN"/>
              </w:rPr>
              <w:t>For multicast of RRC_CONNECTED UEs, further study</w:t>
            </w:r>
          </w:p>
          <w:p w14:paraId="5E1AC55C" w14:textId="77777777" w:rsidR="00C05199" w:rsidRPr="00C05199" w:rsidRDefault="00C05199" w:rsidP="00C05199">
            <w:pPr>
              <w:numPr>
                <w:ilvl w:val="0"/>
                <w:numId w:val="31"/>
              </w:numPr>
              <w:spacing w:before="0" w:after="0"/>
              <w:ind w:left="540"/>
              <w:textAlignment w:val="center"/>
              <w:rPr>
                <w:rFonts w:ascii="Calibri" w:eastAsia="Times New Roman" w:hAnsi="Calibri" w:cs="Calibri"/>
                <w:color w:val="000000"/>
                <w:lang w:val="en-US" w:eastAsia="zh-CN"/>
              </w:rPr>
            </w:pPr>
            <w:r w:rsidRPr="00C05199">
              <w:rPr>
                <w:rFonts w:eastAsia="Times New Roman"/>
                <w:color w:val="000000"/>
                <w:lang w:val="en-US" w:eastAsia="zh-CN"/>
              </w:rPr>
              <w:t>How the LBRM (Limited buffer rate-matching) for GC-PDSCH TBS is determined.</w:t>
            </w:r>
          </w:p>
          <w:p w14:paraId="44123995" w14:textId="77777777" w:rsidR="00C05199" w:rsidRPr="00C05199" w:rsidRDefault="00C05199" w:rsidP="00C05199">
            <w:pPr>
              <w:numPr>
                <w:ilvl w:val="0"/>
                <w:numId w:val="31"/>
              </w:numPr>
              <w:spacing w:before="0" w:after="0"/>
              <w:ind w:left="540"/>
              <w:textAlignment w:val="center"/>
              <w:rPr>
                <w:rFonts w:ascii="Calibri" w:eastAsia="Times New Roman" w:hAnsi="Calibri" w:cs="Calibri"/>
                <w:color w:val="000000"/>
                <w:lang w:val="en-US" w:eastAsia="zh-CN"/>
              </w:rPr>
            </w:pPr>
            <w:r w:rsidRPr="00C05199">
              <w:rPr>
                <w:rFonts w:eastAsia="Times New Roman"/>
                <w:color w:val="000000"/>
                <w:lang w:val="en-US" w:eastAsia="zh-CN"/>
              </w:rPr>
              <w:t>how the xOverhead for GC-PDSCH TBS determination is configured.</w:t>
            </w:r>
          </w:p>
          <w:p w14:paraId="4D90A6C7" w14:textId="3B681971" w:rsidR="00C05199" w:rsidRPr="00C05199" w:rsidRDefault="00C05199" w:rsidP="00C05199">
            <w:pPr>
              <w:numPr>
                <w:ilvl w:val="0"/>
                <w:numId w:val="31"/>
              </w:numPr>
              <w:spacing w:before="0" w:after="0"/>
              <w:ind w:left="540"/>
              <w:textAlignment w:val="center"/>
              <w:rPr>
                <w:rFonts w:ascii="Calibri" w:eastAsia="Times New Roman" w:hAnsi="Calibri" w:cs="Calibri"/>
                <w:color w:val="000000"/>
                <w:sz w:val="21"/>
                <w:szCs w:val="21"/>
                <w:lang w:val="en-US" w:eastAsia="zh-CN"/>
              </w:rPr>
            </w:pPr>
            <w:r w:rsidRPr="00C05199">
              <w:rPr>
                <w:rFonts w:eastAsia="Times New Roman"/>
                <w:color w:val="000000"/>
                <w:lang w:val="en-US" w:eastAsia="zh-CN"/>
              </w:rPr>
              <w:t>whether MAC-CE over GC-PDSCH is needed for activation/deactivation of semi-persistent ZP CSI-RS resource set if the semi-persistent ZP CSI-RS resource set is configured in PDSCH-Config in CFR.</w:t>
            </w:r>
          </w:p>
        </w:tc>
      </w:tr>
    </w:tbl>
    <w:p w14:paraId="4EB67DD8" w14:textId="180EB38C" w:rsidR="00C05199" w:rsidRPr="00B670BA" w:rsidRDefault="00B670BA" w:rsidP="00ED023F">
      <w:pPr>
        <w:jc w:val="both"/>
        <w:rPr>
          <w:sz w:val="22"/>
          <w:szCs w:val="22"/>
          <w:lang w:val="en-US" w:eastAsia="en-US"/>
        </w:rPr>
      </w:pPr>
      <w:r w:rsidRPr="00B670BA">
        <w:rPr>
          <w:rFonts w:hint="eastAsia"/>
          <w:sz w:val="22"/>
          <w:szCs w:val="22"/>
          <w:lang w:val="en-US" w:eastAsia="en-US"/>
        </w:rPr>
        <w:t xml:space="preserve">In the current spec, the TBS_LBRM is determined according to clause 5.4.2.1 in TS38.212 and clause 5.1.3.2 in TS38.214. The key parameter is maximum number of layers for one TB, </w:t>
      </w:r>
      <m:oMath>
        <m:sSub>
          <m:sSubPr>
            <m:ctrlPr>
              <w:rPr>
                <w:rFonts w:ascii="Cambria Math" w:hAnsi="Cambria Math"/>
                <w:sz w:val="22"/>
                <w:szCs w:val="22"/>
                <w:lang w:val="en-US" w:eastAsia="en-US"/>
              </w:rPr>
            </m:ctrlPr>
          </m:sSubPr>
          <m:e>
            <m:r>
              <m:rPr>
                <m:sty m:val="p"/>
              </m:rPr>
              <w:rPr>
                <w:rFonts w:ascii="Cambria Math" w:hAnsi="Cambria Math"/>
                <w:sz w:val="22"/>
                <w:szCs w:val="22"/>
                <w:lang w:val="en-US" w:eastAsia="en-US"/>
              </w:rPr>
              <m:t>Q</m:t>
            </m:r>
          </m:e>
          <m:sub>
            <m:r>
              <m:rPr>
                <m:sty m:val="p"/>
              </m:rPr>
              <w:rPr>
                <w:rFonts w:ascii="Cambria Math" w:hAnsi="Cambria Math"/>
                <w:sz w:val="22"/>
                <w:szCs w:val="22"/>
                <w:lang w:val="en-US" w:eastAsia="en-US"/>
              </w:rPr>
              <m:t>m</m:t>
            </m:r>
          </m:sub>
        </m:sSub>
      </m:oMath>
      <w:r>
        <w:rPr>
          <w:sz w:val="22"/>
          <w:szCs w:val="22"/>
          <w:lang w:val="en-US" w:eastAsia="en-US"/>
        </w:rPr>
        <w:t xml:space="preserve"> </w:t>
      </w:r>
      <w:r w:rsidRPr="00B670BA">
        <w:rPr>
          <w:rFonts w:hint="eastAsia"/>
          <w:sz w:val="22"/>
          <w:szCs w:val="22"/>
          <w:lang w:val="en-US" w:eastAsia="en-US"/>
        </w:rPr>
        <w:t>(</w:t>
      </w:r>
      <w:r w:rsidRPr="001A34E8">
        <w:rPr>
          <w:rFonts w:hint="eastAsia"/>
          <w:i/>
          <w:sz w:val="22"/>
          <w:szCs w:val="22"/>
          <w:lang w:val="en-US" w:eastAsia="en-US"/>
        </w:rPr>
        <w:t>mcs-Table</w:t>
      </w:r>
      <w:r w:rsidRPr="00B670BA">
        <w:rPr>
          <w:rFonts w:hint="eastAsia"/>
          <w:sz w:val="22"/>
          <w:szCs w:val="22"/>
          <w:lang w:val="en-US" w:eastAsia="en-US"/>
        </w:rPr>
        <w:t>), n_PRB, n_RE, the number of code blocks of the transport bl</w:t>
      </w:r>
      <w:r>
        <w:rPr>
          <w:sz w:val="22"/>
          <w:szCs w:val="22"/>
          <w:lang w:val="en-US" w:eastAsia="en-US"/>
        </w:rPr>
        <w:t xml:space="preserve">ock </w:t>
      </w:r>
      <w:r w:rsidRPr="00B670BA">
        <w:rPr>
          <w:sz w:val="22"/>
          <w:szCs w:val="22"/>
          <w:lang w:val="en-US" w:eastAsia="en-US"/>
        </w:rPr>
        <w:t xml:space="preserve">and </w:t>
      </w:r>
      <w:r w:rsidRPr="001A34E8">
        <w:rPr>
          <w:i/>
          <w:sz w:val="22"/>
          <w:szCs w:val="22"/>
          <w:lang w:val="en-US" w:eastAsia="en-US"/>
        </w:rPr>
        <w:t>xOverhead</w:t>
      </w:r>
      <w:r w:rsidRPr="00B670BA">
        <w:rPr>
          <w:sz w:val="22"/>
          <w:szCs w:val="22"/>
          <w:lang w:val="en-US" w:eastAsia="en-US"/>
        </w:rPr>
        <w:t xml:space="preserve">. Some the parameters are based on the UE specific DL </w:t>
      </w:r>
      <w:r>
        <w:rPr>
          <w:sz w:val="22"/>
          <w:szCs w:val="22"/>
          <w:lang w:val="en-US" w:eastAsia="en-US"/>
        </w:rPr>
        <w:t xml:space="preserve">BWP </w:t>
      </w:r>
      <w:r w:rsidRPr="00B670BA">
        <w:rPr>
          <w:sz w:val="22"/>
          <w:szCs w:val="22"/>
          <w:lang w:val="en-US" w:eastAsia="en-US"/>
        </w:rPr>
        <w:t xml:space="preserve">configuration (e.g., </w:t>
      </w:r>
      <w:r w:rsidRPr="00726392">
        <w:rPr>
          <w:i/>
          <w:sz w:val="22"/>
          <w:szCs w:val="22"/>
          <w:lang w:val="en-US" w:eastAsia="en-US"/>
        </w:rPr>
        <w:t>mcs-Table</w:t>
      </w:r>
      <w:r w:rsidRPr="00B670BA">
        <w:rPr>
          <w:sz w:val="22"/>
          <w:szCs w:val="22"/>
          <w:lang w:val="en-US" w:eastAsia="en-US"/>
        </w:rPr>
        <w:t xml:space="preserve"> in </w:t>
      </w:r>
      <w:r w:rsidRPr="001A34E8">
        <w:rPr>
          <w:i/>
          <w:sz w:val="22"/>
          <w:szCs w:val="22"/>
          <w:lang w:val="en-US" w:eastAsia="en-US"/>
        </w:rPr>
        <w:t>PDCH-config</w:t>
      </w:r>
      <w:r w:rsidRPr="00B670BA">
        <w:rPr>
          <w:sz w:val="22"/>
          <w:szCs w:val="22"/>
          <w:lang w:val="en-US" w:eastAsia="en-US"/>
        </w:rPr>
        <w:t xml:space="preserve">). Besides, we had agreed that CFR include </w:t>
      </w:r>
      <w:r w:rsidRPr="00B670BA">
        <w:rPr>
          <w:sz w:val="22"/>
          <w:szCs w:val="22"/>
          <w:lang w:val="en-US" w:eastAsia="en-US"/>
        </w:rPr>
        <w:lastRenderedPageBreak/>
        <w:t xml:space="preserve">that "One </w:t>
      </w:r>
      <w:r w:rsidRPr="001A34E8">
        <w:rPr>
          <w:i/>
          <w:sz w:val="22"/>
          <w:szCs w:val="22"/>
          <w:lang w:val="en-US" w:eastAsia="en-US"/>
        </w:rPr>
        <w:t>PDSCH-config</w:t>
      </w:r>
      <w:r w:rsidRPr="00B670BA">
        <w:rPr>
          <w:sz w:val="22"/>
          <w:szCs w:val="22"/>
          <w:lang w:val="en-US" w:eastAsia="en-US"/>
        </w:rPr>
        <w:t xml:space="preserve"> for MBS (i.e., separate from the </w:t>
      </w:r>
      <w:r w:rsidRPr="001A34E8">
        <w:rPr>
          <w:i/>
          <w:sz w:val="22"/>
          <w:szCs w:val="22"/>
          <w:lang w:val="en-US" w:eastAsia="en-US"/>
        </w:rPr>
        <w:t>PDSCH-Config</w:t>
      </w:r>
      <w:r w:rsidRPr="00B670BA">
        <w:rPr>
          <w:sz w:val="22"/>
          <w:szCs w:val="22"/>
          <w:lang w:val="en-US" w:eastAsia="en-US"/>
        </w:rPr>
        <w:t xml:space="preserve"> of the dedicated unicast BWP)". So, the LBRM for GC-PDSCH TBS is determined by CFR configuration.</w:t>
      </w:r>
    </w:p>
    <w:p w14:paraId="406E3AD4" w14:textId="6CC10324" w:rsidR="00B670BA" w:rsidRDefault="00B670BA" w:rsidP="00B670BA">
      <w:pPr>
        <w:pStyle w:val="aa"/>
        <w:jc w:val="both"/>
        <w:rPr>
          <w:rFonts w:ascii="Times New Roman" w:hAnsi="Times New Roman"/>
          <w:i/>
          <w:sz w:val="22"/>
          <w:szCs w:val="22"/>
        </w:rPr>
      </w:pPr>
      <w:bookmarkStart w:id="24" w:name="_Ref78375552"/>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3B507E">
        <w:rPr>
          <w:rFonts w:ascii="Times New Roman" w:hAnsi="Times New Roman"/>
          <w:i/>
          <w:noProof/>
          <w:sz w:val="22"/>
          <w:szCs w:val="22"/>
        </w:rPr>
        <w:t>8</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T</w:t>
      </w:r>
      <w:r w:rsidRPr="00B670BA">
        <w:rPr>
          <w:rFonts w:ascii="Times New Roman" w:hAnsi="Times New Roman"/>
          <w:i/>
          <w:sz w:val="22"/>
          <w:szCs w:val="22"/>
        </w:rPr>
        <w:t>he LBRM for GC-PDSCH TBS is determined by CFR configuration</w:t>
      </w:r>
      <w:r w:rsidRPr="001C5460">
        <w:rPr>
          <w:rFonts w:ascii="Times New Roman" w:hAnsi="Times New Roman"/>
          <w:i/>
          <w:sz w:val="22"/>
          <w:szCs w:val="22"/>
        </w:rPr>
        <w:t>.</w:t>
      </w:r>
      <w:bookmarkEnd w:id="24"/>
    </w:p>
    <w:p w14:paraId="5BD447E2" w14:textId="639B79C5" w:rsidR="00C05199" w:rsidRDefault="001A34E8" w:rsidP="00ED023F">
      <w:pPr>
        <w:jc w:val="both"/>
        <w:rPr>
          <w:sz w:val="22"/>
          <w:szCs w:val="22"/>
          <w:lang w:val="en-US" w:eastAsia="en-US"/>
        </w:rPr>
      </w:pPr>
      <w:r w:rsidRPr="001A34E8">
        <w:rPr>
          <w:rFonts w:hint="eastAsia"/>
          <w:sz w:val="22"/>
          <w:szCs w:val="22"/>
          <w:lang w:val="en-US" w:eastAsia="en-US"/>
        </w:rPr>
        <w:t xml:space="preserve">In current spec, the </w:t>
      </w:r>
      <w:r w:rsidRPr="001A34E8">
        <w:rPr>
          <w:rFonts w:hint="eastAsia"/>
          <w:i/>
          <w:sz w:val="22"/>
          <w:szCs w:val="22"/>
          <w:lang w:val="en-US" w:eastAsia="en-US"/>
        </w:rPr>
        <w:t>xOverhead</w:t>
      </w:r>
      <w:r w:rsidRPr="001A34E8">
        <w:rPr>
          <w:rFonts w:hint="eastAsia"/>
          <w:sz w:val="22"/>
          <w:szCs w:val="22"/>
          <w:lang w:val="en-US" w:eastAsia="en-US"/>
        </w:rPr>
        <w:t xml:space="preserve"> signalling </w:t>
      </w:r>
      <w:r w:rsidR="000A1AB9">
        <w:rPr>
          <w:sz w:val="22"/>
          <w:szCs w:val="22"/>
          <w:lang w:val="en-US" w:eastAsia="en-US"/>
        </w:rPr>
        <w:t>is configured via</w:t>
      </w:r>
      <w:r w:rsidRPr="001A34E8">
        <w:rPr>
          <w:rFonts w:hint="eastAsia"/>
          <w:sz w:val="22"/>
          <w:szCs w:val="22"/>
          <w:lang w:val="en-US" w:eastAsia="en-US"/>
        </w:rPr>
        <w:t xml:space="preserve"> IE </w:t>
      </w:r>
      <w:r w:rsidRPr="001A34E8">
        <w:rPr>
          <w:rFonts w:hint="eastAsia"/>
          <w:i/>
          <w:sz w:val="22"/>
          <w:szCs w:val="22"/>
          <w:lang w:val="en-US" w:eastAsia="en-US"/>
        </w:rPr>
        <w:t>PDSCH-ServingCellConfig</w:t>
      </w:r>
      <w:r w:rsidRPr="001A34E8">
        <w:rPr>
          <w:rFonts w:hint="eastAsia"/>
          <w:sz w:val="22"/>
          <w:szCs w:val="22"/>
          <w:lang w:val="en-US" w:eastAsia="en-US"/>
        </w:rPr>
        <w:t>, which is used to configure UE specific PDSCH parameters that are common across the UE's BWPs of one serving cell. However, the GC-PDSCH is common for all Ues in the same gr</w:t>
      </w:r>
      <w:r>
        <w:rPr>
          <w:sz w:val="22"/>
          <w:szCs w:val="22"/>
          <w:lang w:val="en-US" w:eastAsia="en-US"/>
        </w:rPr>
        <w:t>oup</w:t>
      </w:r>
      <w:r w:rsidRPr="001A34E8">
        <w:rPr>
          <w:sz w:val="22"/>
          <w:szCs w:val="22"/>
          <w:lang w:val="en-US" w:eastAsia="en-US"/>
        </w:rPr>
        <w:t xml:space="preserve">, so the </w:t>
      </w:r>
      <w:r w:rsidRPr="001A34E8">
        <w:rPr>
          <w:i/>
          <w:sz w:val="22"/>
          <w:szCs w:val="22"/>
          <w:lang w:val="en-US" w:eastAsia="en-US"/>
        </w:rPr>
        <w:t>xOverhead</w:t>
      </w:r>
      <w:r>
        <w:rPr>
          <w:sz w:val="22"/>
          <w:szCs w:val="22"/>
          <w:lang w:val="en-US" w:eastAsia="en-US"/>
        </w:rPr>
        <w:t xml:space="preserve"> </w:t>
      </w:r>
      <w:r w:rsidRPr="001A34E8">
        <w:rPr>
          <w:sz w:val="22"/>
          <w:szCs w:val="22"/>
          <w:lang w:val="en-US" w:eastAsia="en-US"/>
        </w:rPr>
        <w:t xml:space="preserve">for GC-PDSCH TBS is also based on the CFR configuration, e.g., adding </w:t>
      </w:r>
      <w:r>
        <w:rPr>
          <w:sz w:val="22"/>
          <w:szCs w:val="22"/>
          <w:lang w:val="en-US" w:eastAsia="en-US"/>
        </w:rPr>
        <w:t xml:space="preserve">a new signalling </w:t>
      </w:r>
      <w:r w:rsidRPr="001A34E8">
        <w:rPr>
          <w:i/>
          <w:sz w:val="22"/>
          <w:szCs w:val="22"/>
          <w:lang w:val="en-US" w:eastAsia="en-US"/>
        </w:rPr>
        <w:t>xOverhead-MBS</w:t>
      </w:r>
      <w:r>
        <w:rPr>
          <w:sz w:val="22"/>
          <w:szCs w:val="22"/>
          <w:lang w:val="en-US" w:eastAsia="en-US"/>
        </w:rPr>
        <w:t xml:space="preserve"> </w:t>
      </w:r>
      <w:r w:rsidRPr="001A34E8">
        <w:rPr>
          <w:sz w:val="22"/>
          <w:szCs w:val="22"/>
          <w:lang w:val="en-US" w:eastAsia="en-US"/>
        </w:rPr>
        <w:t>in CFR configuration.</w:t>
      </w:r>
    </w:p>
    <w:p w14:paraId="1EB33834" w14:textId="2E0E8F39" w:rsidR="001A34E8" w:rsidRDefault="001A34E8" w:rsidP="00CE0752">
      <w:pPr>
        <w:pStyle w:val="aa"/>
        <w:jc w:val="both"/>
        <w:rPr>
          <w:rFonts w:ascii="Times New Roman" w:hAnsi="Times New Roman"/>
          <w:i/>
          <w:sz w:val="22"/>
          <w:szCs w:val="22"/>
        </w:rPr>
      </w:pPr>
      <w:bookmarkStart w:id="25" w:name="_Ref78375554"/>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3B507E">
        <w:rPr>
          <w:rFonts w:ascii="Times New Roman" w:hAnsi="Times New Roman"/>
          <w:i/>
          <w:noProof/>
          <w:sz w:val="22"/>
          <w:szCs w:val="22"/>
        </w:rPr>
        <w:t>9</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 xml:space="preserve">Define a </w:t>
      </w:r>
      <w:r w:rsidRPr="001A34E8">
        <w:rPr>
          <w:rFonts w:ascii="Times New Roman" w:hAnsi="Times New Roman"/>
          <w:i/>
          <w:sz w:val="22"/>
          <w:szCs w:val="22"/>
        </w:rPr>
        <w:t>xOverhead-MBS</w:t>
      </w:r>
      <w:r>
        <w:rPr>
          <w:rFonts w:ascii="Times New Roman" w:hAnsi="Times New Roman"/>
          <w:i/>
          <w:sz w:val="22"/>
          <w:szCs w:val="22"/>
        </w:rPr>
        <w:t xml:space="preserve"> value </w:t>
      </w:r>
      <w:r>
        <w:rPr>
          <w:rFonts w:ascii="Times New Roman" w:hAnsi="Times New Roman" w:hint="eastAsia"/>
          <w:i/>
          <w:sz w:val="22"/>
          <w:szCs w:val="22"/>
          <w:lang w:eastAsia="zh-CN"/>
        </w:rPr>
        <w:t>within CFR</w:t>
      </w:r>
      <w:r>
        <w:rPr>
          <w:rFonts w:ascii="Times New Roman" w:hAnsi="Times New Roman"/>
          <w:i/>
          <w:sz w:val="22"/>
          <w:szCs w:val="22"/>
          <w:lang w:eastAsia="zh-CN"/>
        </w:rPr>
        <w:t xml:space="preserve"> for </w:t>
      </w:r>
      <w:r w:rsidRPr="001A34E8">
        <w:rPr>
          <w:rFonts w:ascii="Times New Roman" w:hAnsi="Times New Roman"/>
          <w:i/>
          <w:sz w:val="22"/>
          <w:szCs w:val="22"/>
          <w:lang w:eastAsia="zh-CN"/>
        </w:rPr>
        <w:t>GC-PDSCH TBS determination</w:t>
      </w:r>
      <w:r w:rsidRPr="001C5460">
        <w:rPr>
          <w:rFonts w:ascii="Times New Roman" w:hAnsi="Times New Roman"/>
          <w:i/>
          <w:sz w:val="22"/>
          <w:szCs w:val="22"/>
        </w:rPr>
        <w:t>.</w:t>
      </w:r>
      <w:bookmarkEnd w:id="25"/>
    </w:p>
    <w:p w14:paraId="7F993BF8" w14:textId="77777777" w:rsidR="00CE0752" w:rsidRPr="00CE0752" w:rsidRDefault="00CE0752" w:rsidP="00CE0752">
      <w:pPr>
        <w:rPr>
          <w:lang w:eastAsia="en-US"/>
        </w:rPr>
      </w:pPr>
    </w:p>
    <w:p w14:paraId="7078985D" w14:textId="1DAEFAA6" w:rsidR="00432FD5" w:rsidRPr="001C5460" w:rsidRDefault="001D22CE" w:rsidP="00182ABE">
      <w:pPr>
        <w:pStyle w:val="af7"/>
        <w:numPr>
          <w:ilvl w:val="1"/>
          <w:numId w:val="8"/>
        </w:numPr>
        <w:ind w:leftChars="0" w:left="0" w:firstLine="0"/>
        <w:jc w:val="both"/>
        <w:outlineLvl w:val="2"/>
        <w:rPr>
          <w:b/>
          <w:i/>
          <w:sz w:val="22"/>
          <w:szCs w:val="22"/>
          <w:lang w:eastAsia="zh-CN"/>
        </w:rPr>
      </w:pPr>
      <w:r>
        <w:rPr>
          <w:b/>
          <w:i/>
          <w:sz w:val="22"/>
          <w:szCs w:val="22"/>
          <w:lang w:eastAsia="zh-CN"/>
        </w:rPr>
        <w:t xml:space="preserve"> </w:t>
      </w:r>
      <w:r w:rsidR="00432FD5" w:rsidRPr="001C5460">
        <w:rPr>
          <w:b/>
          <w:i/>
          <w:sz w:val="22"/>
          <w:szCs w:val="22"/>
          <w:lang w:eastAsia="zh-CN"/>
        </w:rPr>
        <w:t>CORESET and Search</w:t>
      </w:r>
      <w:r w:rsidR="00530FFD" w:rsidRPr="001C5460">
        <w:rPr>
          <w:b/>
          <w:i/>
          <w:sz w:val="22"/>
          <w:szCs w:val="22"/>
          <w:lang w:eastAsia="zh-CN"/>
        </w:rPr>
        <w:t xml:space="preserve"> </w:t>
      </w:r>
      <w:r w:rsidR="00432FD5" w:rsidRPr="001C5460">
        <w:rPr>
          <w:b/>
          <w:i/>
          <w:sz w:val="22"/>
          <w:szCs w:val="22"/>
          <w:lang w:eastAsia="zh-CN"/>
        </w:rPr>
        <w:t>Space</w:t>
      </w:r>
      <w:r w:rsidR="00530FFD" w:rsidRPr="001C5460">
        <w:rPr>
          <w:b/>
          <w:i/>
          <w:sz w:val="22"/>
          <w:szCs w:val="22"/>
          <w:lang w:eastAsia="zh-CN"/>
        </w:rPr>
        <w:t xml:space="preserve"> configuration</w:t>
      </w:r>
    </w:p>
    <w:p w14:paraId="2376E0E5" w14:textId="11A13A67" w:rsidR="004C2BB9" w:rsidRDefault="008A7A1A"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Regarding the maximum number of CORESET configuration for UE supporting MBS,</w:t>
      </w:r>
      <w:r w:rsidR="00E27F34">
        <w:rPr>
          <w:rFonts w:ascii="Times New Roman" w:hAnsi="Times New Roman"/>
          <w:sz w:val="22"/>
          <w:szCs w:val="22"/>
          <w:lang w:eastAsia="zh-CN"/>
        </w:rPr>
        <w:t xml:space="preserve"> a working assumption was reached in last meeting</w:t>
      </w:r>
      <w:r>
        <w:rPr>
          <w:rFonts w:ascii="Times New Roman" w:hAnsi="Times New Roman"/>
          <w:sz w:val="22"/>
          <w:szCs w:val="22"/>
          <w:lang w:eastAsia="zh-CN"/>
        </w:rPr>
        <w:t>.</w:t>
      </w:r>
      <w:r w:rsidR="004C2BB9">
        <w:rPr>
          <w:rFonts w:ascii="Times New Roman" w:hAnsi="Times New Roman"/>
          <w:sz w:val="22"/>
          <w:szCs w:val="22"/>
          <w:lang w:eastAsia="zh-CN"/>
        </w:rPr>
        <w:t xml:space="preserve"> </w:t>
      </w:r>
    </w:p>
    <w:tbl>
      <w:tblPr>
        <w:tblStyle w:val="af0"/>
        <w:tblW w:w="0" w:type="auto"/>
        <w:tblLook w:val="04A0" w:firstRow="1" w:lastRow="0" w:firstColumn="1" w:lastColumn="0" w:noHBand="0" w:noVBand="1"/>
      </w:tblPr>
      <w:tblGrid>
        <w:gridCol w:w="9629"/>
      </w:tblGrid>
      <w:tr w:rsidR="008A7A1A" w14:paraId="15681C5F" w14:textId="77777777" w:rsidTr="008A7A1A">
        <w:tc>
          <w:tcPr>
            <w:tcW w:w="9629" w:type="dxa"/>
          </w:tcPr>
          <w:p w14:paraId="1BC4BA52" w14:textId="77777777" w:rsidR="00E27F34" w:rsidRPr="00E27F34" w:rsidRDefault="00E27F34" w:rsidP="00E27F34">
            <w:pPr>
              <w:widowControl w:val="0"/>
              <w:spacing w:after="120"/>
              <w:jc w:val="both"/>
              <w:rPr>
                <w:b/>
                <w:color w:val="000000" w:themeColor="text1"/>
                <w:lang w:eastAsia="zh-CN"/>
              </w:rPr>
            </w:pPr>
            <w:r w:rsidRPr="00E27F34">
              <w:rPr>
                <w:b/>
                <w:color w:val="000000" w:themeColor="text1"/>
                <w:highlight w:val="darkYellow"/>
                <w:lang w:eastAsia="zh-CN"/>
              </w:rPr>
              <w:t>Working assumption:</w:t>
            </w:r>
          </w:p>
          <w:p w14:paraId="385E5177" w14:textId="68759449" w:rsidR="008A7A1A" w:rsidRPr="00E27F34" w:rsidRDefault="00E27F34" w:rsidP="00E27F34">
            <w:pPr>
              <w:widowControl w:val="0"/>
              <w:spacing w:after="120"/>
              <w:jc w:val="both"/>
              <w:rPr>
                <w:color w:val="000000" w:themeColor="text1"/>
                <w:lang w:eastAsia="zh-CN"/>
              </w:rPr>
            </w:pPr>
            <w:r w:rsidRPr="00E27F34">
              <w:rPr>
                <w:color w:val="000000" w:themeColor="text1"/>
                <w:lang w:eastAsia="zh-CN"/>
              </w:rPr>
              <w:t>The maximum number of CORESETs per BWP is not increased for support of MBS, and the number of CORESETs configured within the CFR is left to gNB implementation.</w:t>
            </w:r>
          </w:p>
        </w:tc>
      </w:tr>
    </w:tbl>
    <w:p w14:paraId="39A045FD" w14:textId="7BF1DAE0" w:rsidR="00596F5D" w:rsidRPr="0030069B" w:rsidRDefault="00C37ACF" w:rsidP="00C37ACF">
      <w:pPr>
        <w:pStyle w:val="af7"/>
        <w:ind w:leftChars="0" w:left="0" w:firstLine="0"/>
        <w:jc w:val="both"/>
        <w:rPr>
          <w:rFonts w:ascii="Times New Roman" w:hAnsi="Times New Roman"/>
          <w:sz w:val="22"/>
          <w:szCs w:val="22"/>
          <w:lang w:eastAsia="zh-CN"/>
        </w:rPr>
      </w:pPr>
      <w:r w:rsidRPr="0030069B">
        <w:rPr>
          <w:rFonts w:ascii="Times New Roman" w:hAnsi="Times New Roman"/>
          <w:sz w:val="22"/>
          <w:szCs w:val="22"/>
          <w:lang w:eastAsia="zh-CN"/>
        </w:rPr>
        <w:t>It has been agreed that the CORESET for group-common PDCCH is configured within the common frequency resource for group-common PDSCH.</w:t>
      </w:r>
      <w:r w:rsidR="009E6B9D" w:rsidRPr="0030069B">
        <w:rPr>
          <w:rFonts w:ascii="Times New Roman" w:hAnsi="Times New Roman"/>
          <w:sz w:val="22"/>
          <w:szCs w:val="22"/>
          <w:lang w:eastAsia="zh-CN"/>
        </w:rPr>
        <w:t xml:space="preserve"> If the maximum number of CORESETs per BWP are increased </w:t>
      </w:r>
      <w:r w:rsidR="00596F5D" w:rsidRPr="0030069B">
        <w:rPr>
          <w:rFonts w:ascii="Times New Roman" w:hAnsi="Times New Roman"/>
          <w:sz w:val="22"/>
          <w:szCs w:val="22"/>
          <w:lang w:eastAsia="zh-CN"/>
        </w:rPr>
        <w:t xml:space="preserve">based on UE capability </w:t>
      </w:r>
      <w:r w:rsidR="00FE58A1" w:rsidRPr="0030069B">
        <w:rPr>
          <w:rFonts w:ascii="Times New Roman" w:hAnsi="Times New Roman"/>
          <w:sz w:val="22"/>
          <w:szCs w:val="22"/>
          <w:lang w:eastAsia="zh-CN"/>
        </w:rPr>
        <w:t xml:space="preserve">for UE supporting multicast service </w:t>
      </w:r>
      <w:r w:rsidR="009E6B9D" w:rsidRPr="0030069B">
        <w:rPr>
          <w:rFonts w:ascii="Times New Roman" w:hAnsi="Times New Roman"/>
          <w:sz w:val="22"/>
          <w:szCs w:val="22"/>
          <w:lang w:eastAsia="zh-CN"/>
        </w:rPr>
        <w:t>than legacy unicast BWP,</w:t>
      </w:r>
      <w:r w:rsidR="00596F5D" w:rsidRPr="0030069B">
        <w:rPr>
          <w:rFonts w:ascii="Times New Roman" w:hAnsi="Times New Roman"/>
          <w:sz w:val="22"/>
          <w:szCs w:val="22"/>
          <w:lang w:eastAsia="zh-CN"/>
        </w:rPr>
        <w:t xml:space="preserve"> it will increase the UE HW processing complexity and against the </w:t>
      </w:r>
      <w:r w:rsidR="003C4D5C">
        <w:rPr>
          <w:rFonts w:ascii="Times New Roman" w:hAnsi="Times New Roman"/>
          <w:sz w:val="22"/>
          <w:szCs w:val="22"/>
          <w:lang w:eastAsia="zh-CN"/>
        </w:rPr>
        <w:t xml:space="preserve">NR </w:t>
      </w:r>
      <w:r w:rsidR="00596F5D" w:rsidRPr="0030069B">
        <w:rPr>
          <w:rFonts w:ascii="Times New Roman" w:hAnsi="Times New Roman"/>
          <w:sz w:val="22"/>
          <w:szCs w:val="22"/>
          <w:lang w:eastAsia="zh-CN"/>
        </w:rPr>
        <w:t xml:space="preserve">MBS WID restriction </w:t>
      </w:r>
      <w:r w:rsidR="005131EF" w:rsidRPr="0030069B">
        <w:rPr>
          <w:rFonts w:ascii="Times New Roman" w:hAnsi="Times New Roman"/>
          <w:sz w:val="22"/>
          <w:szCs w:val="22"/>
          <w:lang w:eastAsia="zh-CN"/>
        </w:rPr>
        <w:t>as listed following</w:t>
      </w:r>
      <w:r w:rsidR="00596F5D" w:rsidRPr="0030069B">
        <w:rPr>
          <w:rFonts w:ascii="Times New Roman" w:hAnsi="Times New Roman"/>
          <w:sz w:val="22"/>
          <w:szCs w:val="22"/>
          <w:lang w:eastAsia="zh-CN"/>
        </w:rPr>
        <w:t>.</w:t>
      </w:r>
    </w:p>
    <w:tbl>
      <w:tblPr>
        <w:tblStyle w:val="af0"/>
        <w:tblW w:w="0" w:type="auto"/>
        <w:tblLook w:val="04A0" w:firstRow="1" w:lastRow="0" w:firstColumn="1" w:lastColumn="0" w:noHBand="0" w:noVBand="1"/>
      </w:tblPr>
      <w:tblGrid>
        <w:gridCol w:w="9629"/>
      </w:tblGrid>
      <w:tr w:rsidR="00CB5F38" w14:paraId="5CF1C19A" w14:textId="77777777" w:rsidTr="00CB5F38">
        <w:tc>
          <w:tcPr>
            <w:tcW w:w="9629" w:type="dxa"/>
          </w:tcPr>
          <w:p w14:paraId="419D11AE" w14:textId="77777777" w:rsidR="00CB5F38" w:rsidRDefault="00CB5F38" w:rsidP="00CB5F38">
            <w:pPr>
              <w:rPr>
                <w:lang w:eastAsia="zh-CN"/>
              </w:rPr>
            </w:pPr>
            <w:r w:rsidRPr="00237EDE">
              <w:rPr>
                <w:highlight w:val="yellow"/>
                <w:u w:val="single"/>
                <w:lang w:eastAsia="zh-CN"/>
              </w:rPr>
              <w:t>Restrictions and assumptions</w:t>
            </w:r>
            <w:r w:rsidRPr="00237EDE">
              <w:rPr>
                <w:highlight w:val="yellow"/>
                <w:lang w:eastAsia="zh-CN"/>
              </w:rPr>
              <w:t>:</w:t>
            </w:r>
          </w:p>
          <w:p w14:paraId="6D226E63" w14:textId="3930AF79" w:rsidR="00CB5F38" w:rsidRPr="00CB5F38" w:rsidRDefault="00CB5F38" w:rsidP="00C37ACF">
            <w:pPr>
              <w:pStyle w:val="af7"/>
              <w:ind w:leftChars="0" w:left="0" w:firstLine="0"/>
              <w:jc w:val="both"/>
              <w:rPr>
                <w:rFonts w:ascii="Times New Roman" w:hAnsi="Times New Roman"/>
                <w:szCs w:val="20"/>
                <w:lang w:eastAsia="zh-CN"/>
              </w:rPr>
            </w:pPr>
            <w:r w:rsidRPr="00CB5F38">
              <w:rPr>
                <w:rFonts w:ascii="Times New Roman" w:hAnsi="Times New Roman"/>
                <w:szCs w:val="20"/>
                <w:lang w:eastAsia="zh-CN"/>
              </w:rPr>
              <w:t>In order to facilitate implementation and deployment of the feature, the overall implementation impact should be limited, and the UE complexity should be minimized (e.g. device hardware impact should be avoided).</w:t>
            </w:r>
          </w:p>
        </w:tc>
      </w:tr>
    </w:tbl>
    <w:p w14:paraId="59B513A9" w14:textId="060B1044" w:rsidR="00C37ACF" w:rsidRPr="001C5460" w:rsidRDefault="00C37ACF" w:rsidP="00C37ACF">
      <w:pPr>
        <w:pStyle w:val="af7"/>
        <w:ind w:leftChars="0" w:left="0" w:firstLine="0"/>
        <w:jc w:val="both"/>
        <w:rPr>
          <w:rFonts w:ascii="Times New Roman" w:hAnsi="Times New Roman"/>
          <w:sz w:val="22"/>
          <w:szCs w:val="22"/>
          <w:lang w:eastAsia="zh-CN"/>
        </w:rPr>
      </w:pPr>
      <w:r w:rsidRPr="001C5460">
        <w:rPr>
          <w:rFonts w:ascii="Times New Roman" w:hAnsi="Times New Roman"/>
          <w:sz w:val="22"/>
          <w:szCs w:val="22"/>
          <w:lang w:eastAsia="zh-CN"/>
        </w:rPr>
        <w:t>In legacy unicast, UE can be configured with up to 3 CORESETs and 10 search space per BWP, and up to 12 CORESTs and 40 search space per UE considering the up to 4 BWP per UE. Since the MBS common frequency resource is configured within dedicated unicast BWP, the legacy unicast CORESET and search space configuration can be reused for MBS scheduling. The total number of CORESET and search space may not need to be increased, which can share with unicast.</w:t>
      </w:r>
      <w:r w:rsidR="00E27F34">
        <w:rPr>
          <w:rFonts w:ascii="Times New Roman" w:hAnsi="Times New Roman"/>
          <w:sz w:val="22"/>
          <w:szCs w:val="22"/>
          <w:lang w:eastAsia="zh-CN"/>
        </w:rPr>
        <w:t xml:space="preserve"> Regarding how to allocate the CFR for MBS, it can be up to gNB implementation.</w:t>
      </w:r>
    </w:p>
    <w:p w14:paraId="35CB4225" w14:textId="77777777" w:rsidR="00CE0752" w:rsidRDefault="00C37ACF" w:rsidP="00CE0752">
      <w:pPr>
        <w:pStyle w:val="aa"/>
        <w:jc w:val="both"/>
        <w:rPr>
          <w:rFonts w:ascii="Times New Roman" w:hAnsi="Times New Roman"/>
          <w:i/>
          <w:sz w:val="22"/>
          <w:szCs w:val="22"/>
        </w:rPr>
      </w:pPr>
      <w:bookmarkStart w:id="26" w:name="_Ref78375555"/>
      <w:bookmarkStart w:id="27" w:name="_Ref61195449"/>
      <w:r w:rsidRPr="00E27F34">
        <w:rPr>
          <w:rFonts w:ascii="Times New Roman" w:hAnsi="Times New Roman"/>
          <w:i/>
          <w:sz w:val="22"/>
          <w:szCs w:val="22"/>
        </w:rPr>
        <w:t xml:space="preserve">Proposal </w:t>
      </w:r>
      <w:r w:rsidRPr="00E27F34">
        <w:rPr>
          <w:rFonts w:ascii="Times New Roman" w:hAnsi="Times New Roman"/>
          <w:i/>
          <w:sz w:val="22"/>
          <w:szCs w:val="22"/>
        </w:rPr>
        <w:fldChar w:fldCharType="begin"/>
      </w:r>
      <w:r w:rsidRPr="00E27F34">
        <w:rPr>
          <w:rFonts w:ascii="Times New Roman" w:hAnsi="Times New Roman"/>
          <w:i/>
          <w:sz w:val="22"/>
          <w:szCs w:val="22"/>
        </w:rPr>
        <w:instrText xml:space="preserve"> SEQ Proposal \* ARABIC </w:instrText>
      </w:r>
      <w:r w:rsidRPr="00E27F34">
        <w:rPr>
          <w:rFonts w:ascii="Times New Roman" w:hAnsi="Times New Roman"/>
          <w:i/>
          <w:sz w:val="22"/>
          <w:szCs w:val="22"/>
        </w:rPr>
        <w:fldChar w:fldCharType="separate"/>
      </w:r>
      <w:r w:rsidR="003B507E">
        <w:rPr>
          <w:rFonts w:ascii="Times New Roman" w:hAnsi="Times New Roman"/>
          <w:i/>
          <w:noProof/>
          <w:sz w:val="22"/>
          <w:szCs w:val="22"/>
        </w:rPr>
        <w:t>10</w:t>
      </w:r>
      <w:r w:rsidRPr="00E27F34">
        <w:rPr>
          <w:rFonts w:ascii="Times New Roman" w:hAnsi="Times New Roman"/>
          <w:i/>
          <w:sz w:val="22"/>
          <w:szCs w:val="22"/>
        </w:rPr>
        <w:fldChar w:fldCharType="end"/>
      </w:r>
      <w:r w:rsidRPr="00E27F34">
        <w:rPr>
          <w:rFonts w:ascii="Times New Roman" w:hAnsi="Times New Roman"/>
          <w:i/>
          <w:sz w:val="22"/>
          <w:szCs w:val="22"/>
        </w:rPr>
        <w:t xml:space="preserve">: </w:t>
      </w:r>
      <w:r w:rsidR="00E27F34" w:rsidRPr="00E27F34">
        <w:rPr>
          <w:rFonts w:ascii="Times New Roman" w:hAnsi="Times New Roman"/>
          <w:i/>
          <w:sz w:val="22"/>
          <w:szCs w:val="22"/>
        </w:rPr>
        <w:t>Confirming the working assumption as following:</w:t>
      </w:r>
      <w:bookmarkEnd w:id="26"/>
    </w:p>
    <w:p w14:paraId="12C02F96" w14:textId="2AF94F3C" w:rsidR="00C37ACF" w:rsidRPr="00E27F34" w:rsidRDefault="00E27F34" w:rsidP="00CE0752">
      <w:pPr>
        <w:pStyle w:val="aa"/>
        <w:numPr>
          <w:ilvl w:val="0"/>
          <w:numId w:val="44"/>
        </w:numPr>
        <w:jc w:val="both"/>
        <w:rPr>
          <w:rFonts w:ascii="Times New Roman" w:hAnsi="Times New Roman"/>
          <w:i/>
          <w:sz w:val="22"/>
          <w:szCs w:val="22"/>
        </w:rPr>
      </w:pPr>
      <w:r w:rsidRPr="00E27F34">
        <w:rPr>
          <w:rFonts w:ascii="Times New Roman" w:hAnsi="Times New Roman"/>
          <w:i/>
          <w:color w:val="000000" w:themeColor="text1"/>
          <w:sz w:val="22"/>
          <w:szCs w:val="22"/>
          <w:lang w:eastAsia="zh-CN"/>
        </w:rPr>
        <w:t xml:space="preserve">The maximum number of CORESETs per </w:t>
      </w:r>
      <w:r w:rsidR="00EB5A56">
        <w:rPr>
          <w:rFonts w:ascii="Times New Roman" w:hAnsi="Times New Roman"/>
          <w:i/>
          <w:color w:val="000000" w:themeColor="text1"/>
          <w:sz w:val="22"/>
          <w:szCs w:val="22"/>
          <w:lang w:eastAsia="zh-CN"/>
        </w:rPr>
        <w:t>BWP is not increased for supporting</w:t>
      </w:r>
      <w:r w:rsidRPr="00E27F34">
        <w:rPr>
          <w:rFonts w:ascii="Times New Roman" w:hAnsi="Times New Roman"/>
          <w:i/>
          <w:color w:val="000000" w:themeColor="text1"/>
          <w:sz w:val="22"/>
          <w:szCs w:val="22"/>
          <w:lang w:eastAsia="zh-CN"/>
        </w:rPr>
        <w:t xml:space="preserve"> of MBS, and the number of CORESETs configured within the CFR is left to gNB implementation</w:t>
      </w:r>
      <w:r w:rsidR="00C37ACF" w:rsidRPr="00E27F34">
        <w:rPr>
          <w:rFonts w:ascii="Times New Roman" w:hAnsi="Times New Roman"/>
          <w:i/>
          <w:sz w:val="22"/>
          <w:szCs w:val="22"/>
        </w:rPr>
        <w:t>.</w:t>
      </w:r>
      <w:bookmarkEnd w:id="27"/>
    </w:p>
    <w:p w14:paraId="2DAEC444" w14:textId="04B7612E" w:rsidR="000E51DF" w:rsidRDefault="000E51DF"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 xml:space="preserve">Regarding the CORESET configured </w:t>
      </w:r>
      <w:r w:rsidR="00DC38B4">
        <w:rPr>
          <w:rFonts w:ascii="Times New Roman" w:hAnsi="Times New Roman"/>
          <w:sz w:val="22"/>
          <w:szCs w:val="22"/>
          <w:lang w:eastAsia="zh-CN"/>
        </w:rPr>
        <w:t xml:space="preserve">for multicast (unicast) whether can be used for unicast (multicast), </w:t>
      </w:r>
      <w:r w:rsidR="00006CF3">
        <w:rPr>
          <w:rFonts w:ascii="Times New Roman" w:hAnsi="Times New Roman"/>
          <w:sz w:val="22"/>
          <w:szCs w:val="22"/>
          <w:lang w:eastAsia="zh-CN"/>
        </w:rPr>
        <w:t>it was discussed and without achieving agreements</w:t>
      </w:r>
      <w:r w:rsidR="00350DBB">
        <w:rPr>
          <w:rFonts w:ascii="Times New Roman" w:hAnsi="Times New Roman"/>
          <w:sz w:val="22"/>
          <w:szCs w:val="22"/>
          <w:lang w:eastAsia="zh-CN"/>
        </w:rPr>
        <w:t xml:space="preserve">. </w:t>
      </w:r>
      <w:r w:rsidR="00006CF3">
        <w:rPr>
          <w:rFonts w:ascii="Times New Roman" w:hAnsi="Times New Roman"/>
          <w:sz w:val="22"/>
          <w:szCs w:val="22"/>
          <w:lang w:eastAsia="zh-CN"/>
        </w:rPr>
        <w:t>An</w:t>
      </w:r>
      <w:r w:rsidR="00350DBB">
        <w:rPr>
          <w:rFonts w:ascii="Times New Roman" w:hAnsi="Times New Roman"/>
          <w:sz w:val="22"/>
          <w:szCs w:val="22"/>
          <w:lang w:eastAsia="zh-CN"/>
        </w:rPr>
        <w:t xml:space="preserve"> updated proposal 2-2 copied from last meeting e-mail is listed as following</w:t>
      </w:r>
      <w:r w:rsidR="00006CF3">
        <w:rPr>
          <w:rFonts w:ascii="Times New Roman" w:hAnsi="Times New Roman"/>
          <w:sz w:val="22"/>
          <w:szCs w:val="22"/>
          <w:lang w:eastAsia="zh-CN"/>
        </w:rPr>
        <w:t>:</w:t>
      </w:r>
    </w:p>
    <w:tbl>
      <w:tblPr>
        <w:tblStyle w:val="af0"/>
        <w:tblW w:w="0" w:type="auto"/>
        <w:tblLook w:val="04A0" w:firstRow="1" w:lastRow="0" w:firstColumn="1" w:lastColumn="0" w:noHBand="0" w:noVBand="1"/>
      </w:tblPr>
      <w:tblGrid>
        <w:gridCol w:w="9629"/>
      </w:tblGrid>
      <w:tr w:rsidR="000E51DF" w14:paraId="068D01B0" w14:textId="77777777" w:rsidTr="000E51DF">
        <w:tc>
          <w:tcPr>
            <w:tcW w:w="9629" w:type="dxa"/>
          </w:tcPr>
          <w:p w14:paraId="0FF441D1" w14:textId="77777777" w:rsidR="00FC3FB1" w:rsidRPr="00FC3FB1" w:rsidRDefault="00FC3FB1" w:rsidP="00FC3FB1">
            <w:pPr>
              <w:spacing w:before="0" w:after="120"/>
              <w:rPr>
                <w:rFonts w:eastAsia="Times New Roman"/>
                <w:color w:val="000000"/>
                <w:lang w:val="en-US" w:eastAsia="zh-CN"/>
              </w:rPr>
            </w:pPr>
            <w:r w:rsidRPr="00FC3FB1">
              <w:rPr>
                <w:rFonts w:eastAsia="Times New Roman"/>
                <w:b/>
                <w:bCs/>
                <w:color w:val="000000"/>
                <w:highlight w:val="yellow"/>
                <w:lang w:val="en-US" w:eastAsia="zh-CN"/>
              </w:rPr>
              <w:t>[High] Updated Proposal 2-2</w:t>
            </w:r>
            <w:r w:rsidRPr="00FC3FB1">
              <w:rPr>
                <w:rFonts w:eastAsia="Times New Roman"/>
                <w:b/>
                <w:bCs/>
                <w:color w:val="FF0000"/>
                <w:lang w:val="en-US" w:eastAsia="zh-CN"/>
              </w:rPr>
              <w:t xml:space="preserve"> (for conclusion)</w:t>
            </w:r>
            <w:r w:rsidRPr="00FC3FB1">
              <w:rPr>
                <w:rFonts w:eastAsia="Times New Roman"/>
                <w:color w:val="000000"/>
                <w:lang w:val="en-US" w:eastAsia="zh-CN"/>
              </w:rPr>
              <w:t xml:space="preserve">: </w:t>
            </w:r>
          </w:p>
          <w:p w14:paraId="288DA301" w14:textId="77777777" w:rsidR="00FC3FB1" w:rsidRPr="00FC3FB1" w:rsidRDefault="00FC3FB1" w:rsidP="00FC3FB1">
            <w:pPr>
              <w:spacing w:before="0" w:after="120"/>
              <w:rPr>
                <w:rFonts w:eastAsia="Times New Roman"/>
                <w:color w:val="000000"/>
                <w:lang w:val="en-US" w:eastAsia="zh-CN"/>
              </w:rPr>
            </w:pPr>
            <w:r w:rsidRPr="00FC3FB1">
              <w:rPr>
                <w:rFonts w:eastAsia="Times New Roman"/>
                <w:color w:val="000000"/>
                <w:lang w:val="en-US" w:eastAsia="zh-CN"/>
              </w:rPr>
              <w:t>If a CFR is configured in a dedicated unicast BWP for multicast in RRC-CONNECTED state,</w:t>
            </w:r>
          </w:p>
          <w:p w14:paraId="5CB31A0E" w14:textId="77777777" w:rsidR="00FC3FB1" w:rsidRPr="00FC3FB1" w:rsidRDefault="00FC3FB1" w:rsidP="00FC3FB1">
            <w:pPr>
              <w:numPr>
                <w:ilvl w:val="0"/>
                <w:numId w:val="17"/>
              </w:numPr>
              <w:spacing w:before="0" w:after="0"/>
              <w:textAlignment w:val="center"/>
              <w:rPr>
                <w:rFonts w:ascii="Calibri" w:eastAsia="Times New Roman" w:hAnsi="Calibri" w:cs="Calibri"/>
                <w:color w:val="000000"/>
                <w:lang w:val="en-US" w:eastAsia="zh-CN"/>
              </w:rPr>
            </w:pPr>
            <w:r w:rsidRPr="00FC3FB1">
              <w:rPr>
                <w:rFonts w:eastAsia="Times New Roman"/>
                <w:color w:val="000000"/>
                <w:lang w:val="en-US" w:eastAsia="zh-CN"/>
              </w:rPr>
              <w:t>the CORESET configured in PDCCH-config for unicast in the dedicated unicast BWP can be used for PTM-1 transmission if the CORESET is fully contained in the CFR in frequency domain.</w:t>
            </w:r>
          </w:p>
          <w:p w14:paraId="7BA51113" w14:textId="21DAFD97" w:rsidR="000E51DF" w:rsidRPr="00FC3FB1" w:rsidRDefault="00FC3FB1" w:rsidP="00FC3FB1">
            <w:pPr>
              <w:numPr>
                <w:ilvl w:val="0"/>
                <w:numId w:val="17"/>
              </w:numPr>
              <w:spacing w:before="0" w:after="0"/>
              <w:textAlignment w:val="center"/>
              <w:rPr>
                <w:rFonts w:ascii="Calibri" w:eastAsia="Times New Roman" w:hAnsi="Calibri" w:cs="Calibri"/>
                <w:color w:val="000000"/>
                <w:sz w:val="21"/>
                <w:szCs w:val="21"/>
                <w:lang w:val="en-US" w:eastAsia="zh-CN"/>
              </w:rPr>
            </w:pPr>
            <w:r w:rsidRPr="00FC3FB1">
              <w:rPr>
                <w:rFonts w:eastAsia="Times New Roman"/>
                <w:color w:val="000000"/>
                <w:lang w:val="en-US" w:eastAsia="zh-CN"/>
              </w:rPr>
              <w:t>the CORESET configured in PDCCH-config for MBS in the CFR can be used for PTP transmission.</w:t>
            </w:r>
          </w:p>
        </w:tc>
      </w:tr>
    </w:tbl>
    <w:p w14:paraId="5D5A19A4" w14:textId="77FD7BB3" w:rsidR="000E51DF" w:rsidRDefault="00481698"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If</w:t>
      </w:r>
      <w:r w:rsidR="00171541">
        <w:rPr>
          <w:rFonts w:ascii="Times New Roman" w:hAnsi="Times New Roman"/>
          <w:sz w:val="22"/>
          <w:szCs w:val="22"/>
          <w:lang w:eastAsia="zh-CN"/>
        </w:rPr>
        <w:t xml:space="preserve"> the CORESET is configured for multicast services, the detailed pa</w:t>
      </w:r>
      <w:r w:rsidR="0020522F">
        <w:rPr>
          <w:rFonts w:ascii="Times New Roman" w:hAnsi="Times New Roman"/>
          <w:sz w:val="22"/>
          <w:szCs w:val="22"/>
          <w:lang w:eastAsia="zh-CN"/>
        </w:rPr>
        <w:t>rameters are configured for multicas</w:t>
      </w:r>
      <w:r w:rsidR="00C069BF">
        <w:rPr>
          <w:rFonts w:ascii="Times New Roman" w:hAnsi="Times New Roman"/>
          <w:sz w:val="22"/>
          <w:szCs w:val="22"/>
          <w:lang w:eastAsia="zh-CN"/>
        </w:rPr>
        <w:t xml:space="preserve">t services, e.g., the </w:t>
      </w:r>
      <w:r w:rsidR="00C069BF" w:rsidRPr="00C069BF">
        <w:rPr>
          <w:rFonts w:ascii="Times New Roman" w:hAnsi="Times New Roman"/>
          <w:i/>
          <w:sz w:val="22"/>
          <w:szCs w:val="22"/>
          <w:lang w:eastAsia="zh-CN"/>
        </w:rPr>
        <w:t>pdcch-DMRS-ScramblingID</w:t>
      </w:r>
      <w:r w:rsidR="00C069BF">
        <w:rPr>
          <w:rFonts w:ascii="Times New Roman" w:hAnsi="Times New Roman"/>
          <w:i/>
          <w:sz w:val="22"/>
          <w:szCs w:val="22"/>
          <w:lang w:eastAsia="zh-CN"/>
        </w:rPr>
        <w:t xml:space="preserve"> </w:t>
      </w:r>
      <w:r w:rsidR="00C069BF">
        <w:rPr>
          <w:rFonts w:ascii="Times New Roman" w:hAnsi="Times New Roman"/>
          <w:sz w:val="22"/>
          <w:szCs w:val="22"/>
          <w:lang w:eastAsia="zh-CN"/>
        </w:rPr>
        <w:t xml:space="preserve">is common for all UE, </w:t>
      </w:r>
      <w:r w:rsidR="009667AD">
        <w:rPr>
          <w:rFonts w:ascii="Times New Roman" w:hAnsi="Times New Roman"/>
          <w:sz w:val="22"/>
          <w:szCs w:val="22"/>
          <w:lang w:eastAsia="zh-CN"/>
        </w:rPr>
        <w:t>and it</w:t>
      </w:r>
      <w:r w:rsidR="00C069BF">
        <w:rPr>
          <w:rFonts w:ascii="Times New Roman" w:hAnsi="Times New Roman"/>
          <w:sz w:val="22"/>
          <w:szCs w:val="22"/>
          <w:lang w:eastAsia="zh-CN"/>
        </w:rPr>
        <w:t xml:space="preserve"> may be not suitable for unicast services.</w:t>
      </w:r>
      <w:r w:rsidR="00EA02DB">
        <w:rPr>
          <w:rFonts w:ascii="Times New Roman" w:hAnsi="Times New Roman"/>
          <w:sz w:val="22"/>
          <w:szCs w:val="22"/>
          <w:lang w:eastAsia="zh-CN"/>
        </w:rPr>
        <w:t xml:space="preserve"> Besides, an agreement about MBS CORESET was achieved that f</w:t>
      </w:r>
      <w:r w:rsidR="00EA02DB" w:rsidRPr="00EA02DB">
        <w:rPr>
          <w:rFonts w:ascii="Times New Roman" w:hAnsi="Times New Roman"/>
          <w:sz w:val="22"/>
          <w:szCs w:val="22"/>
          <w:lang w:eastAsia="zh-CN"/>
        </w:rPr>
        <w:t>or PTM transmission scheme 1, the CORESET for group-common PDCCH is configured within the common frequency resource for group-common PDSCH</w:t>
      </w:r>
      <w:r w:rsidR="00EA02DB">
        <w:rPr>
          <w:rFonts w:ascii="Times New Roman" w:hAnsi="Times New Roman"/>
          <w:sz w:val="22"/>
          <w:szCs w:val="22"/>
          <w:lang w:eastAsia="zh-CN"/>
        </w:rPr>
        <w:t xml:space="preserve"> in RAN1#103-e meeting, which means that the CORESET used for MBS is dedicated </w:t>
      </w:r>
      <w:r w:rsidR="00D86F37">
        <w:rPr>
          <w:rFonts w:ascii="Times New Roman" w:hAnsi="Times New Roman"/>
          <w:sz w:val="22"/>
          <w:szCs w:val="22"/>
          <w:lang w:eastAsia="zh-CN"/>
        </w:rPr>
        <w:t>configured</w:t>
      </w:r>
      <w:r w:rsidR="00EA02DB">
        <w:rPr>
          <w:rFonts w:ascii="Times New Roman" w:hAnsi="Times New Roman"/>
          <w:sz w:val="22"/>
          <w:szCs w:val="22"/>
          <w:lang w:eastAsia="zh-CN"/>
        </w:rPr>
        <w:t>.</w:t>
      </w:r>
      <w:r w:rsidR="00416559">
        <w:rPr>
          <w:rFonts w:ascii="Times New Roman" w:hAnsi="Times New Roman"/>
          <w:sz w:val="22"/>
          <w:szCs w:val="22"/>
          <w:lang w:eastAsia="zh-CN"/>
        </w:rPr>
        <w:t xml:space="preserve"> Therefore, there is no need to make an explicit restriction for CORESET configuration for UE supporting MBS</w:t>
      </w:r>
      <w:r w:rsidR="002B245E">
        <w:rPr>
          <w:rFonts w:ascii="Times New Roman" w:hAnsi="Times New Roman"/>
          <w:sz w:val="22"/>
          <w:szCs w:val="22"/>
          <w:lang w:eastAsia="zh-CN"/>
        </w:rPr>
        <w:t xml:space="preserve"> and it can be up to network implementation</w:t>
      </w:r>
      <w:r w:rsidR="00416559">
        <w:rPr>
          <w:rFonts w:ascii="Times New Roman" w:hAnsi="Times New Roman"/>
          <w:sz w:val="22"/>
          <w:szCs w:val="22"/>
          <w:lang w:eastAsia="zh-CN"/>
        </w:rPr>
        <w:t>.</w:t>
      </w:r>
    </w:p>
    <w:p w14:paraId="24AC213F" w14:textId="2FBEDF84" w:rsidR="000E51DF" w:rsidRPr="00426CCC" w:rsidRDefault="00416559" w:rsidP="00426CCC">
      <w:pPr>
        <w:pStyle w:val="aa"/>
        <w:jc w:val="both"/>
        <w:rPr>
          <w:rFonts w:ascii="Times New Roman" w:hAnsi="Times New Roman"/>
          <w:i/>
          <w:sz w:val="22"/>
          <w:szCs w:val="22"/>
        </w:rPr>
      </w:pPr>
      <w:bookmarkStart w:id="28" w:name="_Ref71381699"/>
      <w:r w:rsidRPr="001C5460">
        <w:rPr>
          <w:rFonts w:ascii="Times New Roman" w:hAnsi="Times New Roman"/>
          <w:i/>
          <w:sz w:val="22"/>
          <w:szCs w:val="22"/>
        </w:rPr>
        <w:lastRenderedPageBreak/>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3B507E">
        <w:rPr>
          <w:rFonts w:ascii="Times New Roman" w:hAnsi="Times New Roman"/>
          <w:i/>
          <w:noProof/>
          <w:sz w:val="22"/>
          <w:szCs w:val="22"/>
        </w:rPr>
        <w:t>11</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 xml:space="preserve">No need to define an extra explicit rule </w:t>
      </w:r>
      <w:r w:rsidR="00213D6C" w:rsidRPr="00213D6C">
        <w:rPr>
          <w:rFonts w:ascii="Times New Roman" w:hAnsi="Times New Roman"/>
          <w:i/>
          <w:sz w:val="22"/>
          <w:szCs w:val="22"/>
        </w:rPr>
        <w:t>whether the CORESETs can be shared for unicast and multicast</w:t>
      </w:r>
      <w:r w:rsidR="002B245E">
        <w:rPr>
          <w:rFonts w:ascii="Times New Roman" w:hAnsi="Times New Roman"/>
          <w:i/>
          <w:sz w:val="22"/>
          <w:szCs w:val="22"/>
        </w:rPr>
        <w:t xml:space="preserve"> and it is up to network i</w:t>
      </w:r>
      <w:r w:rsidR="000F2027">
        <w:rPr>
          <w:rFonts w:ascii="Times New Roman" w:hAnsi="Times New Roman"/>
          <w:i/>
          <w:sz w:val="22"/>
          <w:szCs w:val="22"/>
        </w:rPr>
        <w:t>m</w:t>
      </w:r>
      <w:r w:rsidR="002B245E">
        <w:rPr>
          <w:rFonts w:ascii="Times New Roman" w:hAnsi="Times New Roman"/>
          <w:i/>
          <w:sz w:val="22"/>
          <w:szCs w:val="22"/>
        </w:rPr>
        <w:t>plementation</w:t>
      </w:r>
      <w:r>
        <w:rPr>
          <w:rFonts w:ascii="Times New Roman" w:hAnsi="Times New Roman"/>
        </w:rPr>
        <w:t>.</w:t>
      </w:r>
      <w:bookmarkEnd w:id="28"/>
    </w:p>
    <w:p w14:paraId="63AB276A" w14:textId="775D3FAA" w:rsidR="00CB16FC" w:rsidRDefault="00505E13"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Regarding the discussion of search</w:t>
      </w:r>
      <w:r w:rsidR="00CA4666">
        <w:rPr>
          <w:rFonts w:ascii="Times New Roman" w:hAnsi="Times New Roman"/>
          <w:sz w:val="22"/>
          <w:szCs w:val="22"/>
          <w:lang w:eastAsia="zh-CN"/>
        </w:rPr>
        <w:t xml:space="preserve"> </w:t>
      </w:r>
      <w:r>
        <w:rPr>
          <w:rFonts w:ascii="Times New Roman" w:hAnsi="Times New Roman"/>
          <w:sz w:val="22"/>
          <w:szCs w:val="22"/>
          <w:lang w:eastAsia="zh-CN"/>
        </w:rPr>
        <w:t>space co</w:t>
      </w:r>
      <w:r w:rsidR="00FD761F">
        <w:rPr>
          <w:rFonts w:ascii="Times New Roman" w:hAnsi="Times New Roman"/>
          <w:sz w:val="22"/>
          <w:szCs w:val="22"/>
          <w:lang w:eastAsia="zh-CN"/>
        </w:rPr>
        <w:t>nfiguration for MBS, CSS type was</w:t>
      </w:r>
      <w:r>
        <w:rPr>
          <w:rFonts w:ascii="Times New Roman" w:hAnsi="Times New Roman"/>
          <w:sz w:val="22"/>
          <w:szCs w:val="22"/>
          <w:lang w:eastAsia="zh-CN"/>
        </w:rPr>
        <w:t xml:space="preserve"> </w:t>
      </w:r>
      <w:r w:rsidR="00CA4666">
        <w:rPr>
          <w:rFonts w:ascii="Times New Roman" w:hAnsi="Times New Roman"/>
          <w:sz w:val="22"/>
          <w:szCs w:val="22"/>
          <w:lang w:eastAsia="zh-CN"/>
        </w:rPr>
        <w:t xml:space="preserve">agreed as </w:t>
      </w:r>
      <w:r>
        <w:rPr>
          <w:rFonts w:ascii="Times New Roman" w:hAnsi="Times New Roman"/>
          <w:sz w:val="22"/>
          <w:szCs w:val="22"/>
          <w:lang w:eastAsia="zh-CN"/>
        </w:rPr>
        <w:t>the baseline. Whether reusing the existing CSS type (e.g., Type-3 PDCCH CSS) or defining a new Type-x PDCCH CSS is still controversial,</w:t>
      </w:r>
      <w:r w:rsidR="003C4E0C">
        <w:rPr>
          <w:rFonts w:ascii="Times New Roman" w:hAnsi="Times New Roman"/>
          <w:sz w:val="22"/>
          <w:szCs w:val="22"/>
          <w:lang w:eastAsia="zh-CN"/>
        </w:rPr>
        <w:t xml:space="preserve"> the following agreement with FFS was reached in last RAN1 meeting</w:t>
      </w:r>
      <w:r>
        <w:rPr>
          <w:rFonts w:ascii="Times New Roman" w:hAnsi="Times New Roman"/>
          <w:sz w:val="22"/>
          <w:szCs w:val="22"/>
          <w:lang w:eastAsia="zh-CN"/>
        </w:rPr>
        <w:t>:</w:t>
      </w:r>
    </w:p>
    <w:tbl>
      <w:tblPr>
        <w:tblStyle w:val="af0"/>
        <w:tblW w:w="0" w:type="auto"/>
        <w:tblLook w:val="04A0" w:firstRow="1" w:lastRow="0" w:firstColumn="1" w:lastColumn="0" w:noHBand="0" w:noVBand="1"/>
      </w:tblPr>
      <w:tblGrid>
        <w:gridCol w:w="9629"/>
      </w:tblGrid>
      <w:tr w:rsidR="00CB16FC" w14:paraId="27DA5128" w14:textId="77777777" w:rsidTr="00CB16FC">
        <w:tc>
          <w:tcPr>
            <w:tcW w:w="9629" w:type="dxa"/>
          </w:tcPr>
          <w:p w14:paraId="7512D3A5" w14:textId="77777777" w:rsidR="00CB16FC" w:rsidRPr="007F1256" w:rsidRDefault="00CB16FC" w:rsidP="00CB16FC">
            <w:pPr>
              <w:spacing w:before="0" w:after="0"/>
              <w:rPr>
                <w:rFonts w:eastAsia="Times New Roman"/>
                <w:color w:val="000000"/>
                <w:lang w:val="en-US" w:eastAsia="zh-CN"/>
              </w:rPr>
            </w:pPr>
            <w:r w:rsidRPr="007F1256">
              <w:rPr>
                <w:rFonts w:eastAsia="Times New Roman"/>
                <w:color w:val="000000"/>
                <w:highlight w:val="green"/>
                <w:lang w:eastAsia="zh-CN"/>
              </w:rPr>
              <w:t>Agreement:</w:t>
            </w:r>
            <w:r w:rsidRPr="007F1256">
              <w:rPr>
                <w:rFonts w:eastAsia="Times New Roman"/>
                <w:color w:val="000000"/>
                <w:highlight w:val="green"/>
                <w:lang w:val="en-US" w:eastAsia="zh-CN"/>
              </w:rPr>
              <w:t xml:space="preserve"> </w:t>
            </w:r>
          </w:p>
          <w:p w14:paraId="726E5EA2" w14:textId="77777777" w:rsidR="007F1256" w:rsidRPr="007F1256" w:rsidRDefault="007F1256" w:rsidP="007F1256">
            <w:pPr>
              <w:spacing w:before="0" w:after="0"/>
              <w:rPr>
                <w:rFonts w:eastAsia="Times New Roman"/>
                <w:color w:val="000000"/>
                <w:lang w:eastAsia="zh-CN"/>
              </w:rPr>
            </w:pPr>
            <w:r w:rsidRPr="007F1256">
              <w:rPr>
                <w:rFonts w:eastAsia="Times New Roman"/>
                <w:color w:val="000000"/>
                <w:lang w:eastAsia="zh-CN"/>
              </w:rPr>
              <w:t>For CSS of group-common PDCCH of PTM scheme 1 for multicast in RRC_CONNECTED state, Alt 2 is supported:</w:t>
            </w:r>
          </w:p>
          <w:p w14:paraId="0F315D79" w14:textId="77777777" w:rsidR="007F1256" w:rsidRPr="007F1256" w:rsidRDefault="007F1256" w:rsidP="007F1256">
            <w:pPr>
              <w:numPr>
                <w:ilvl w:val="0"/>
                <w:numId w:val="18"/>
              </w:numPr>
              <w:spacing w:before="0" w:after="0"/>
              <w:textAlignment w:val="center"/>
              <w:rPr>
                <w:rFonts w:eastAsia="Times New Roman"/>
                <w:color w:val="000000"/>
                <w:lang w:eastAsia="zh-CN"/>
              </w:rPr>
            </w:pPr>
            <w:r w:rsidRPr="007F1256">
              <w:rPr>
                <w:rFonts w:eastAsia="Times New Roman"/>
                <w:color w:val="000000"/>
                <w:lang w:eastAsia="zh-CN"/>
              </w:rPr>
              <w:t>Alt 2: support a Type-x CSS</w:t>
            </w:r>
          </w:p>
          <w:p w14:paraId="73DB9EBB" w14:textId="77777777" w:rsidR="007F1256" w:rsidRPr="007F1256" w:rsidRDefault="007F1256" w:rsidP="007F1256">
            <w:pPr>
              <w:numPr>
                <w:ilvl w:val="1"/>
                <w:numId w:val="18"/>
              </w:numPr>
              <w:spacing w:before="0" w:after="0"/>
              <w:textAlignment w:val="center"/>
              <w:rPr>
                <w:rFonts w:eastAsia="Times New Roman"/>
                <w:color w:val="000000"/>
                <w:lang w:eastAsia="zh-CN"/>
              </w:rPr>
            </w:pPr>
            <w:r w:rsidRPr="007F1256">
              <w:rPr>
                <w:rFonts w:eastAsia="Times New Roman"/>
                <w:color w:val="000000"/>
                <w:lang w:eastAsia="zh-CN"/>
              </w:rPr>
              <w:t>The monitoring priority of Type-x CSS is determined based on the search space set indexes of the Type-x CSS set and USS sets, regardless of which DCI format of group-common PDCCH is configured in the Type-x CSS.</w:t>
            </w:r>
          </w:p>
          <w:p w14:paraId="4D0A8698" w14:textId="4C6B4759" w:rsidR="00CB16FC" w:rsidRPr="00505E13" w:rsidRDefault="007F1256" w:rsidP="007F1256">
            <w:pPr>
              <w:numPr>
                <w:ilvl w:val="0"/>
                <w:numId w:val="18"/>
              </w:numPr>
              <w:spacing w:before="0" w:after="0"/>
              <w:textAlignment w:val="center"/>
              <w:rPr>
                <w:rFonts w:eastAsia="Times New Roman"/>
                <w:color w:val="000000"/>
                <w:lang w:eastAsia="zh-CN"/>
              </w:rPr>
            </w:pPr>
            <w:r w:rsidRPr="007F1256">
              <w:rPr>
                <w:rFonts w:eastAsia="Times New Roman"/>
                <w:color w:val="000000"/>
                <w:lang w:eastAsia="zh-CN"/>
              </w:rPr>
              <w:t>FFS: Whether the Type-x CSS is a Type-3 CSS</w:t>
            </w:r>
          </w:p>
        </w:tc>
      </w:tr>
    </w:tbl>
    <w:p w14:paraId="35E8D4C8" w14:textId="04ECA740" w:rsidR="009A1D56" w:rsidRDefault="009A1D56" w:rsidP="00EC1FB1">
      <w:pPr>
        <w:pStyle w:val="af7"/>
        <w:ind w:leftChars="0" w:left="0" w:firstLine="0"/>
        <w:jc w:val="both"/>
        <w:rPr>
          <w:rFonts w:ascii="Times New Roman" w:hAnsi="Times New Roman"/>
          <w:sz w:val="22"/>
          <w:szCs w:val="22"/>
          <w:lang w:val="en-US" w:eastAsia="zh-CN"/>
        </w:rPr>
      </w:pPr>
      <w:r>
        <w:rPr>
          <w:rFonts w:ascii="Times New Roman" w:hAnsi="Times New Roman"/>
          <w:sz w:val="22"/>
          <w:szCs w:val="22"/>
          <w:lang w:val="en-US" w:eastAsia="zh-CN"/>
        </w:rPr>
        <w:t>In legacy unicast, two search space types are defined for PDCCH monitoring, e.g., common search space (CSS) and UE-specific search space (USS). As earlier agreed, the CCE indexes are common for different UEs in the same MBS group.</w:t>
      </w:r>
      <w:r w:rsidR="0042317D">
        <w:rPr>
          <w:rFonts w:ascii="Times New Roman" w:hAnsi="Times New Roman"/>
          <w:sz w:val="22"/>
          <w:szCs w:val="22"/>
          <w:lang w:val="en-US" w:eastAsia="zh-CN"/>
        </w:rPr>
        <w:t xml:space="preserve"> So, reusing Type-3 PDCCH CSS with little modification (e.</w:t>
      </w:r>
      <w:r w:rsidR="0042317D" w:rsidRPr="001C5460">
        <w:rPr>
          <w:rFonts w:ascii="Times New Roman" w:hAnsi="Times New Roman"/>
          <w:sz w:val="22"/>
          <w:szCs w:val="22"/>
          <w:lang w:val="en-US" w:eastAsia="zh-CN"/>
        </w:rPr>
        <w:t xml:space="preserve">g., add the </w:t>
      </w:r>
      <w:r w:rsidR="0042317D">
        <w:rPr>
          <w:rFonts w:ascii="Times New Roman" w:hAnsi="Times New Roman"/>
          <w:sz w:val="22"/>
          <w:szCs w:val="22"/>
          <w:lang w:val="en-US" w:eastAsia="zh-CN"/>
        </w:rPr>
        <w:t xml:space="preserve">DCI format with CRC scrambled by </w:t>
      </w:r>
      <w:r w:rsidR="0042317D" w:rsidRPr="001C5460">
        <w:rPr>
          <w:rFonts w:ascii="Times New Roman" w:hAnsi="Times New Roman"/>
          <w:sz w:val="22"/>
          <w:szCs w:val="22"/>
          <w:lang w:val="en-US" w:eastAsia="zh-CN"/>
        </w:rPr>
        <w:t>G-RNTI</w:t>
      </w:r>
      <w:r w:rsidR="0042317D">
        <w:rPr>
          <w:rFonts w:ascii="Times New Roman" w:hAnsi="Times New Roman"/>
          <w:sz w:val="22"/>
          <w:szCs w:val="22"/>
          <w:lang w:val="en-US" w:eastAsia="zh-CN"/>
        </w:rPr>
        <w:t>) is straightforward way for supporting MBS group common PDCCH monitoring.</w:t>
      </w:r>
      <w:r w:rsidR="00D43C5D">
        <w:rPr>
          <w:rFonts w:ascii="Times New Roman" w:hAnsi="Times New Roman"/>
          <w:sz w:val="22"/>
          <w:szCs w:val="22"/>
          <w:lang w:val="en-US" w:eastAsia="zh-CN"/>
        </w:rPr>
        <w:t xml:space="preserve"> However, </w:t>
      </w:r>
      <w:r w:rsidR="00BC41A9">
        <w:rPr>
          <w:rFonts w:ascii="Times New Roman" w:hAnsi="Times New Roman"/>
          <w:sz w:val="22"/>
          <w:szCs w:val="22"/>
          <w:lang w:val="en-US" w:eastAsia="zh-CN"/>
        </w:rPr>
        <w:t>the DCI format needs to be configured in each search space configuration. I</w:t>
      </w:r>
      <w:r w:rsidR="00D43C5D">
        <w:rPr>
          <w:rFonts w:ascii="Times New Roman" w:hAnsi="Times New Roman"/>
          <w:sz w:val="22"/>
          <w:szCs w:val="22"/>
          <w:lang w:val="en-US" w:eastAsia="zh-CN"/>
        </w:rPr>
        <w:t xml:space="preserve">n the current spec, the </w:t>
      </w:r>
      <w:r w:rsidR="008A1AFF">
        <w:rPr>
          <w:rFonts w:ascii="Times New Roman" w:hAnsi="Times New Roman"/>
          <w:sz w:val="22"/>
          <w:szCs w:val="22"/>
          <w:lang w:val="en-US" w:eastAsia="zh-CN"/>
        </w:rPr>
        <w:t>non-</w:t>
      </w:r>
      <w:r w:rsidR="00D43C5D">
        <w:rPr>
          <w:rFonts w:ascii="Times New Roman" w:hAnsi="Times New Roman"/>
          <w:sz w:val="22"/>
          <w:szCs w:val="22"/>
          <w:lang w:val="en-US" w:eastAsia="zh-CN"/>
        </w:rPr>
        <w:t xml:space="preserve">fallback DCI (e.g., DCI format 1_1 and DCI format 1_2) only can be monitored in UE-specific search </w:t>
      </w:r>
      <w:r w:rsidR="0052319E">
        <w:rPr>
          <w:rFonts w:ascii="Times New Roman" w:hAnsi="Times New Roman"/>
          <w:sz w:val="22"/>
          <w:szCs w:val="22"/>
          <w:lang w:val="en-US" w:eastAsia="zh-CN"/>
        </w:rPr>
        <w:t xml:space="preserve">space and </w:t>
      </w:r>
      <w:r w:rsidR="00D43C5D">
        <w:rPr>
          <w:rFonts w:ascii="Times New Roman" w:hAnsi="Times New Roman"/>
          <w:sz w:val="22"/>
          <w:szCs w:val="22"/>
          <w:lang w:val="en-US" w:eastAsia="zh-CN"/>
        </w:rPr>
        <w:t>fallback DCI</w:t>
      </w:r>
      <w:r w:rsidR="00392E9E">
        <w:rPr>
          <w:rFonts w:ascii="Times New Roman" w:hAnsi="Times New Roman"/>
          <w:sz w:val="22"/>
          <w:szCs w:val="22"/>
          <w:lang w:val="en-US" w:eastAsia="zh-CN"/>
        </w:rPr>
        <w:t xml:space="preserve"> (e.g., DCI format 1_0)</w:t>
      </w:r>
      <w:r w:rsidR="00D43C5D">
        <w:rPr>
          <w:rFonts w:ascii="Times New Roman" w:hAnsi="Times New Roman"/>
          <w:sz w:val="22"/>
          <w:szCs w:val="22"/>
          <w:lang w:val="en-US" w:eastAsia="zh-CN"/>
        </w:rPr>
        <w:t xml:space="preserve"> can be monitored in USS and CSS.</w:t>
      </w:r>
      <w:r w:rsidR="00BC41A9">
        <w:rPr>
          <w:rFonts w:ascii="Times New Roman" w:hAnsi="Times New Roman"/>
          <w:sz w:val="22"/>
          <w:szCs w:val="22"/>
          <w:lang w:val="en-US" w:eastAsia="zh-CN"/>
        </w:rPr>
        <w:t xml:space="preserve"> </w:t>
      </w:r>
      <w:r w:rsidR="00086D46">
        <w:rPr>
          <w:rFonts w:ascii="Times New Roman" w:hAnsi="Times New Roman"/>
          <w:sz w:val="22"/>
          <w:szCs w:val="22"/>
          <w:lang w:val="en-US" w:eastAsia="zh-CN"/>
        </w:rPr>
        <w:t>In last RAN1 meeting, we</w:t>
      </w:r>
      <w:r w:rsidR="00BC41A9">
        <w:rPr>
          <w:rFonts w:ascii="Times New Roman" w:hAnsi="Times New Roman"/>
          <w:sz w:val="22"/>
          <w:szCs w:val="22"/>
          <w:lang w:val="en-US" w:eastAsia="zh-CN"/>
        </w:rPr>
        <w:t xml:space="preserve"> also </w:t>
      </w:r>
      <w:r w:rsidR="00086D46">
        <w:rPr>
          <w:rFonts w:ascii="Times New Roman" w:hAnsi="Times New Roman"/>
          <w:sz w:val="22"/>
          <w:szCs w:val="22"/>
          <w:lang w:val="en-US" w:eastAsia="zh-CN"/>
        </w:rPr>
        <w:t xml:space="preserve">have </w:t>
      </w:r>
      <w:r w:rsidR="00BC41A9">
        <w:rPr>
          <w:rFonts w:ascii="Times New Roman" w:hAnsi="Times New Roman"/>
          <w:sz w:val="22"/>
          <w:szCs w:val="22"/>
          <w:lang w:val="en-US" w:eastAsia="zh-CN"/>
        </w:rPr>
        <w:t xml:space="preserve">agreed that </w:t>
      </w:r>
      <w:r w:rsidR="002425C3">
        <w:rPr>
          <w:rFonts w:ascii="Times New Roman" w:hAnsi="Times New Roman"/>
          <w:sz w:val="22"/>
          <w:szCs w:val="22"/>
          <w:lang w:val="en-US" w:eastAsia="zh-CN"/>
        </w:rPr>
        <w:t>non-</w:t>
      </w:r>
      <w:r w:rsidR="00BC41A9">
        <w:rPr>
          <w:rFonts w:ascii="Times New Roman" w:hAnsi="Times New Roman"/>
          <w:sz w:val="22"/>
          <w:szCs w:val="22"/>
          <w:lang w:val="en-US" w:eastAsia="zh-CN"/>
        </w:rPr>
        <w:t>fallback DCI</w:t>
      </w:r>
      <w:r w:rsidR="00503A71">
        <w:rPr>
          <w:rFonts w:ascii="Times New Roman" w:hAnsi="Times New Roman"/>
          <w:sz w:val="22"/>
          <w:szCs w:val="22"/>
          <w:lang w:val="en-US" w:eastAsia="zh-CN"/>
        </w:rPr>
        <w:t xml:space="preserve"> (</w:t>
      </w:r>
      <w:r w:rsidR="00503A71" w:rsidRPr="00D864CE">
        <w:rPr>
          <w:rFonts w:ascii="Times New Roman" w:eastAsia="Times New Roman" w:hAnsi="Times New Roman"/>
          <w:color w:val="000000"/>
          <w:sz w:val="22"/>
          <w:szCs w:val="22"/>
          <w:lang w:val="en-US" w:eastAsia="zh-CN"/>
        </w:rPr>
        <w:t>DCI format 1_1 or 1_2</w:t>
      </w:r>
      <w:r w:rsidR="00503A71">
        <w:rPr>
          <w:rFonts w:ascii="Times New Roman" w:hAnsi="Times New Roman"/>
          <w:sz w:val="22"/>
          <w:szCs w:val="22"/>
          <w:lang w:val="en-US" w:eastAsia="zh-CN"/>
        </w:rPr>
        <w:t>)</w:t>
      </w:r>
      <w:r w:rsidR="00BC41A9">
        <w:rPr>
          <w:rFonts w:ascii="Times New Roman" w:hAnsi="Times New Roman"/>
          <w:sz w:val="22"/>
          <w:szCs w:val="22"/>
          <w:lang w:val="en-US" w:eastAsia="zh-CN"/>
        </w:rPr>
        <w:t xml:space="preserve"> is supported f</w:t>
      </w:r>
      <w:r w:rsidR="000D7BF2">
        <w:rPr>
          <w:rFonts w:ascii="Times New Roman" w:hAnsi="Times New Roman"/>
          <w:sz w:val="22"/>
          <w:szCs w:val="22"/>
          <w:lang w:val="en-US" w:eastAsia="zh-CN"/>
        </w:rPr>
        <w:t>or group common PDCCH of NR MBS.</w:t>
      </w:r>
      <w:r w:rsidR="002425C3">
        <w:rPr>
          <w:rFonts w:ascii="Times New Roman" w:hAnsi="Times New Roman"/>
          <w:sz w:val="22"/>
          <w:szCs w:val="22"/>
          <w:lang w:val="en-US" w:eastAsia="zh-CN"/>
        </w:rPr>
        <w:t xml:space="preserve"> </w:t>
      </w:r>
    </w:p>
    <w:p w14:paraId="2861D173" w14:textId="513E47DC" w:rsidR="002425C3" w:rsidRDefault="002425C3" w:rsidP="00EC1FB1">
      <w:pPr>
        <w:pStyle w:val="af7"/>
        <w:ind w:leftChars="0" w:left="0" w:firstLine="0"/>
        <w:jc w:val="both"/>
        <w:rPr>
          <w:rFonts w:ascii="Times New Roman" w:hAnsi="Times New Roman"/>
          <w:sz w:val="22"/>
          <w:szCs w:val="22"/>
          <w:lang w:val="en-US" w:eastAsia="zh-CN"/>
        </w:rPr>
      </w:pPr>
      <w:r>
        <w:rPr>
          <w:rFonts w:ascii="Times New Roman" w:hAnsi="Times New Roman"/>
          <w:sz w:val="22"/>
          <w:szCs w:val="22"/>
          <w:lang w:val="en-US" w:eastAsia="zh-CN"/>
        </w:rPr>
        <w:t>If reusing the existing Type-3 PDCCH CSS, the non-fallback DCI cannot be configured.</w:t>
      </w:r>
      <w:r w:rsidR="002A22A2">
        <w:rPr>
          <w:rFonts w:ascii="Times New Roman" w:hAnsi="Times New Roman"/>
          <w:sz w:val="22"/>
          <w:szCs w:val="22"/>
          <w:lang w:val="en-US" w:eastAsia="zh-CN"/>
        </w:rPr>
        <w:t xml:space="preserve"> Considering the above reason, it may better to define a new Type-x PDCCH CSS for supporting MBS. Regarding the PDCCH priority, it can be determined based on the search space indexes.</w:t>
      </w:r>
    </w:p>
    <w:p w14:paraId="177D4046" w14:textId="4F606461" w:rsidR="008313FA" w:rsidRPr="002E306D" w:rsidRDefault="006C17E7" w:rsidP="002E306D">
      <w:pPr>
        <w:pStyle w:val="aa"/>
        <w:jc w:val="both"/>
        <w:rPr>
          <w:rFonts w:ascii="Times New Roman" w:hAnsi="Times New Roman"/>
          <w:i/>
          <w:sz w:val="22"/>
          <w:szCs w:val="22"/>
        </w:rPr>
      </w:pPr>
      <w:bookmarkStart w:id="29" w:name="_Ref61186944"/>
      <w:bookmarkStart w:id="30" w:name="_Ref53170104"/>
      <w:bookmarkStart w:id="31" w:name="_Ref68163228"/>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3B507E">
        <w:rPr>
          <w:rFonts w:ascii="Times New Roman" w:hAnsi="Times New Roman"/>
          <w:i/>
          <w:noProof/>
          <w:sz w:val="22"/>
          <w:szCs w:val="22"/>
        </w:rPr>
        <w:t>12</w:t>
      </w:r>
      <w:r w:rsidRPr="001C5460">
        <w:rPr>
          <w:rFonts w:ascii="Times New Roman" w:hAnsi="Times New Roman"/>
          <w:i/>
          <w:sz w:val="22"/>
          <w:szCs w:val="22"/>
        </w:rPr>
        <w:fldChar w:fldCharType="end"/>
      </w:r>
      <w:bookmarkEnd w:id="29"/>
      <w:r w:rsidR="008C7CAF" w:rsidRPr="001C5460">
        <w:rPr>
          <w:rFonts w:ascii="Times New Roman" w:hAnsi="Times New Roman"/>
          <w:i/>
          <w:sz w:val="22"/>
          <w:szCs w:val="22"/>
        </w:rPr>
        <w:t xml:space="preserve">: </w:t>
      </w:r>
      <w:bookmarkEnd w:id="30"/>
      <w:r w:rsidR="00D354B4">
        <w:rPr>
          <w:rFonts w:ascii="Times New Roman" w:hAnsi="Times New Roman"/>
          <w:i/>
          <w:sz w:val="22"/>
          <w:szCs w:val="22"/>
        </w:rPr>
        <w:t>Define a new Type-x PDCCH CSS</w:t>
      </w:r>
      <w:r w:rsidR="00763CC3">
        <w:rPr>
          <w:rFonts w:ascii="Times New Roman" w:hAnsi="Times New Roman"/>
          <w:i/>
          <w:sz w:val="22"/>
          <w:szCs w:val="22"/>
        </w:rPr>
        <w:t xml:space="preserve"> type</w:t>
      </w:r>
      <w:r w:rsidR="00A177AF">
        <w:rPr>
          <w:rFonts w:ascii="Times New Roman" w:hAnsi="Times New Roman"/>
          <w:i/>
          <w:sz w:val="22"/>
          <w:szCs w:val="22"/>
        </w:rPr>
        <w:t xml:space="preserve"> (e.g., Type-4 PDCCH CSS</w:t>
      </w:r>
      <w:r w:rsidR="003C4E0C">
        <w:rPr>
          <w:rFonts w:ascii="Times New Roman" w:hAnsi="Times New Roman"/>
          <w:i/>
          <w:sz w:val="22"/>
          <w:szCs w:val="22"/>
        </w:rPr>
        <w:t xml:space="preserve"> not Type-3 PDCCH CSS</w:t>
      </w:r>
      <w:r w:rsidR="00A177AF">
        <w:rPr>
          <w:rFonts w:ascii="Times New Roman" w:hAnsi="Times New Roman"/>
          <w:i/>
          <w:sz w:val="22"/>
          <w:szCs w:val="22"/>
        </w:rPr>
        <w:t>)</w:t>
      </w:r>
      <w:r w:rsidR="00D354B4">
        <w:rPr>
          <w:rFonts w:ascii="Times New Roman" w:hAnsi="Times New Roman"/>
          <w:i/>
          <w:sz w:val="22"/>
          <w:szCs w:val="22"/>
        </w:rPr>
        <w:t xml:space="preserve"> for UE supporting multicast service</w:t>
      </w:r>
      <w:r w:rsidR="008543B1">
        <w:rPr>
          <w:rFonts w:ascii="Times New Roman" w:hAnsi="Times New Roman"/>
        </w:rPr>
        <w:t>.</w:t>
      </w:r>
      <w:bookmarkEnd w:id="31"/>
    </w:p>
    <w:p w14:paraId="608D2E77" w14:textId="137884EC" w:rsidR="00EC1FB1" w:rsidRPr="001C5460" w:rsidRDefault="00B228DD" w:rsidP="00182ABE">
      <w:pPr>
        <w:pStyle w:val="af7"/>
        <w:numPr>
          <w:ilvl w:val="1"/>
          <w:numId w:val="8"/>
        </w:numPr>
        <w:ind w:leftChars="0" w:left="0" w:firstLine="0"/>
        <w:jc w:val="both"/>
        <w:outlineLvl w:val="2"/>
        <w:rPr>
          <w:b/>
          <w:i/>
          <w:sz w:val="22"/>
          <w:szCs w:val="22"/>
          <w:lang w:eastAsia="zh-CN"/>
        </w:rPr>
      </w:pPr>
      <w:r>
        <w:rPr>
          <w:b/>
          <w:i/>
          <w:sz w:val="22"/>
          <w:szCs w:val="22"/>
          <w:lang w:eastAsia="zh-CN"/>
        </w:rPr>
        <w:t xml:space="preserve"> </w:t>
      </w:r>
      <w:r w:rsidR="0015777E">
        <w:rPr>
          <w:b/>
          <w:i/>
          <w:sz w:val="22"/>
          <w:szCs w:val="22"/>
          <w:lang w:eastAsia="zh-CN"/>
        </w:rPr>
        <w:t>DCI discussion for</w:t>
      </w:r>
      <w:r w:rsidR="00087018">
        <w:rPr>
          <w:b/>
          <w:i/>
          <w:sz w:val="22"/>
          <w:szCs w:val="22"/>
          <w:lang w:eastAsia="zh-CN"/>
        </w:rPr>
        <w:t xml:space="preserve"> MBS</w:t>
      </w:r>
    </w:p>
    <w:p w14:paraId="33D60086" w14:textId="0A380694" w:rsidR="000C0579" w:rsidRDefault="000C0579" w:rsidP="00385182">
      <w:pPr>
        <w:jc w:val="both"/>
        <w:rPr>
          <w:sz w:val="22"/>
          <w:szCs w:val="22"/>
        </w:rPr>
      </w:pPr>
      <w:r>
        <w:rPr>
          <w:sz w:val="22"/>
          <w:szCs w:val="22"/>
        </w:rPr>
        <w:t xml:space="preserve">Regarding the DCI </w:t>
      </w:r>
      <w:r w:rsidR="00526C7F">
        <w:rPr>
          <w:sz w:val="22"/>
          <w:szCs w:val="22"/>
        </w:rPr>
        <w:t xml:space="preserve">format </w:t>
      </w:r>
      <w:r>
        <w:rPr>
          <w:sz w:val="22"/>
          <w:szCs w:val="22"/>
        </w:rPr>
        <w:t>used for MBS, supporting at least two DCI formats was agreed</w:t>
      </w:r>
      <w:r w:rsidR="00D7078A">
        <w:rPr>
          <w:sz w:val="22"/>
          <w:szCs w:val="22"/>
        </w:rPr>
        <w:t xml:space="preserve"> as following</w:t>
      </w:r>
      <w:r>
        <w:rPr>
          <w:sz w:val="22"/>
          <w:szCs w:val="22"/>
        </w:rPr>
        <w:t xml:space="preserve"> </w:t>
      </w:r>
      <w:r w:rsidR="00D7078A">
        <w:rPr>
          <w:sz w:val="22"/>
          <w:szCs w:val="22"/>
        </w:rPr>
        <w:t xml:space="preserve">in </w:t>
      </w:r>
      <w:r w:rsidR="00526C7F">
        <w:rPr>
          <w:sz w:val="22"/>
          <w:szCs w:val="22"/>
        </w:rPr>
        <w:t>RAN1#104bis-e meeting</w:t>
      </w:r>
      <w:r w:rsidR="003435DC">
        <w:rPr>
          <w:sz w:val="22"/>
          <w:szCs w:val="22"/>
        </w:rPr>
        <w:t xml:space="preserve"> </w:t>
      </w:r>
      <w:r w:rsidR="003435DC">
        <w:rPr>
          <w:sz w:val="22"/>
          <w:szCs w:val="22"/>
        </w:rPr>
        <w:fldChar w:fldCharType="begin"/>
      </w:r>
      <w:r w:rsidR="003435DC">
        <w:rPr>
          <w:sz w:val="22"/>
          <w:szCs w:val="22"/>
        </w:rPr>
        <w:instrText xml:space="preserve"> REF _Ref78219674 \r \h </w:instrText>
      </w:r>
      <w:r w:rsidR="003435DC">
        <w:rPr>
          <w:sz w:val="22"/>
          <w:szCs w:val="22"/>
        </w:rPr>
      </w:r>
      <w:r w:rsidR="003435DC">
        <w:rPr>
          <w:sz w:val="22"/>
          <w:szCs w:val="22"/>
        </w:rPr>
        <w:fldChar w:fldCharType="separate"/>
      </w:r>
      <w:r w:rsidR="003B507E">
        <w:rPr>
          <w:sz w:val="22"/>
          <w:szCs w:val="22"/>
        </w:rPr>
        <w:t>[4]</w:t>
      </w:r>
      <w:r w:rsidR="003435DC">
        <w:rPr>
          <w:sz w:val="22"/>
          <w:szCs w:val="22"/>
        </w:rPr>
        <w:fldChar w:fldCharType="end"/>
      </w:r>
      <w:r w:rsidR="00526C7F">
        <w:rPr>
          <w:sz w:val="22"/>
          <w:szCs w:val="22"/>
        </w:rPr>
        <w:t>. About the fallback</w:t>
      </w:r>
      <w:r w:rsidR="0019273E">
        <w:rPr>
          <w:sz w:val="22"/>
          <w:szCs w:val="22"/>
        </w:rPr>
        <w:t xml:space="preserve"> (first)</w:t>
      </w:r>
      <w:r w:rsidR="00526C7F">
        <w:rPr>
          <w:sz w:val="22"/>
          <w:szCs w:val="22"/>
        </w:rPr>
        <w:t xml:space="preserve"> DCI format</w:t>
      </w:r>
      <w:r w:rsidR="003C4E0C">
        <w:rPr>
          <w:sz w:val="22"/>
          <w:szCs w:val="22"/>
        </w:rPr>
        <w:t xml:space="preserve"> and the non-fallback (secon</w:t>
      </w:r>
      <w:r w:rsidR="00C276CB">
        <w:rPr>
          <w:sz w:val="22"/>
          <w:szCs w:val="22"/>
        </w:rPr>
        <w:t>d) DCI format</w:t>
      </w:r>
      <w:r w:rsidR="00526C7F">
        <w:rPr>
          <w:sz w:val="22"/>
          <w:szCs w:val="22"/>
        </w:rPr>
        <w:t>, the following agreemen</w:t>
      </w:r>
      <w:r w:rsidR="007B74A7">
        <w:rPr>
          <w:sz w:val="22"/>
          <w:szCs w:val="22"/>
        </w:rPr>
        <w:t>t was reached in last e-meeting:</w:t>
      </w:r>
    </w:p>
    <w:tbl>
      <w:tblPr>
        <w:tblStyle w:val="af0"/>
        <w:tblW w:w="0" w:type="auto"/>
        <w:tblLook w:val="04A0" w:firstRow="1" w:lastRow="0" w:firstColumn="1" w:lastColumn="0" w:noHBand="0" w:noVBand="1"/>
      </w:tblPr>
      <w:tblGrid>
        <w:gridCol w:w="9629"/>
      </w:tblGrid>
      <w:tr w:rsidR="00D7078A" w14:paraId="6E729A14" w14:textId="77777777" w:rsidTr="00F0526B">
        <w:tc>
          <w:tcPr>
            <w:tcW w:w="9629" w:type="dxa"/>
          </w:tcPr>
          <w:p w14:paraId="42A47C54" w14:textId="77777777" w:rsidR="0078494E" w:rsidRPr="0078494E" w:rsidRDefault="0078494E" w:rsidP="0078494E">
            <w:pPr>
              <w:spacing w:before="0" w:after="0"/>
              <w:rPr>
                <w:rFonts w:eastAsia="Times New Roman"/>
                <w:color w:val="000000"/>
                <w:lang w:eastAsia="zh-CN"/>
              </w:rPr>
            </w:pPr>
            <w:r w:rsidRPr="0078494E">
              <w:rPr>
                <w:rFonts w:eastAsia="Times New Roman"/>
                <w:color w:val="000000"/>
                <w:highlight w:val="green"/>
                <w:lang w:eastAsia="zh-CN"/>
              </w:rPr>
              <w:t>Agreement:</w:t>
            </w:r>
          </w:p>
          <w:p w14:paraId="3B42813A" w14:textId="77777777" w:rsidR="0078494E" w:rsidRPr="0078494E" w:rsidRDefault="0078494E" w:rsidP="0078494E">
            <w:pPr>
              <w:spacing w:before="0" w:after="0"/>
              <w:rPr>
                <w:rFonts w:eastAsia="Times New Roman"/>
                <w:color w:val="000000"/>
                <w:lang w:eastAsia="zh-CN"/>
              </w:rPr>
            </w:pPr>
            <w:r w:rsidRPr="0078494E">
              <w:rPr>
                <w:rFonts w:eastAsia="Times New Roman"/>
                <w:color w:val="000000"/>
                <w:lang w:eastAsia="zh-CN"/>
              </w:rPr>
              <w:t>As a baseline, reuse existing fields in DCI format 1_0 with CRC scrambled by C-RNTI for the fields of first DCI format with CRC scrambled with G-RNTI.</w:t>
            </w:r>
          </w:p>
          <w:p w14:paraId="01645854" w14:textId="77777777" w:rsidR="0078494E" w:rsidRPr="0078494E" w:rsidRDefault="0078494E" w:rsidP="0078494E">
            <w:pPr>
              <w:numPr>
                <w:ilvl w:val="0"/>
                <w:numId w:val="19"/>
              </w:numPr>
              <w:spacing w:before="0" w:after="0"/>
              <w:textAlignment w:val="center"/>
              <w:rPr>
                <w:rFonts w:eastAsia="Times New Roman"/>
                <w:color w:val="000000"/>
                <w:lang w:eastAsia="zh-CN"/>
              </w:rPr>
            </w:pPr>
            <w:r w:rsidRPr="0078494E">
              <w:rPr>
                <w:rFonts w:eastAsia="Times New Roman"/>
                <w:color w:val="000000"/>
                <w:lang w:eastAsia="zh-CN"/>
              </w:rPr>
              <w:t>FFS: how to determine the bitlength of FDRA field.</w:t>
            </w:r>
          </w:p>
          <w:p w14:paraId="019D4238" w14:textId="77777777" w:rsidR="0078494E" w:rsidRPr="0078494E" w:rsidRDefault="0078494E" w:rsidP="0078494E">
            <w:pPr>
              <w:numPr>
                <w:ilvl w:val="0"/>
                <w:numId w:val="19"/>
              </w:numPr>
              <w:spacing w:before="0" w:after="0"/>
              <w:textAlignment w:val="center"/>
              <w:rPr>
                <w:rFonts w:eastAsia="Times New Roman"/>
                <w:color w:val="000000"/>
                <w:lang w:val="en-US" w:eastAsia="zh-CN"/>
              </w:rPr>
            </w:pPr>
            <w:r w:rsidRPr="0078494E">
              <w:rPr>
                <w:rFonts w:eastAsia="Times New Roman"/>
                <w:color w:val="000000"/>
                <w:lang w:eastAsia="zh-CN"/>
              </w:rPr>
              <w:t xml:space="preserve">FFS: Whether </w:t>
            </w:r>
            <w:r w:rsidRPr="0078494E">
              <w:rPr>
                <w:color w:val="000000"/>
                <w:lang w:val="en-US" w:eastAsia="zh-CN"/>
              </w:rPr>
              <w:t>‘</w:t>
            </w:r>
            <w:r w:rsidRPr="0078494E">
              <w:rPr>
                <w:rFonts w:eastAsia="Times New Roman"/>
                <w:color w:val="000000"/>
                <w:lang w:eastAsia="zh-CN"/>
              </w:rPr>
              <w:t>Identifier for DCI formats</w:t>
            </w:r>
            <w:r w:rsidRPr="0078494E">
              <w:rPr>
                <w:color w:val="000000"/>
                <w:lang w:val="en-US" w:eastAsia="zh-CN"/>
              </w:rPr>
              <w:t>’</w:t>
            </w:r>
            <w:r w:rsidRPr="0078494E">
              <w:rPr>
                <w:rFonts w:eastAsia="Times New Roman"/>
                <w:color w:val="000000"/>
                <w:lang w:eastAsia="zh-CN"/>
              </w:rPr>
              <w:t>, ‘TPC command for scheduled PUCCH’ are needed.</w:t>
            </w:r>
          </w:p>
          <w:p w14:paraId="09021E90" w14:textId="77777777" w:rsidR="0078494E" w:rsidRPr="0078494E" w:rsidRDefault="0078494E" w:rsidP="0078494E">
            <w:pPr>
              <w:numPr>
                <w:ilvl w:val="0"/>
                <w:numId w:val="19"/>
              </w:numPr>
              <w:spacing w:before="0" w:after="0"/>
              <w:textAlignment w:val="center"/>
              <w:rPr>
                <w:rFonts w:eastAsia="Times New Roman"/>
                <w:color w:val="000000"/>
                <w:lang w:eastAsia="zh-CN"/>
              </w:rPr>
            </w:pPr>
            <w:r w:rsidRPr="0078494E">
              <w:rPr>
                <w:rFonts w:eastAsia="Times New Roman"/>
                <w:color w:val="000000"/>
                <w:lang w:eastAsia="zh-CN"/>
              </w:rPr>
              <w:t>FFS: How to perform DCI size alignment</w:t>
            </w:r>
          </w:p>
          <w:p w14:paraId="315B2C7A" w14:textId="77777777" w:rsidR="0078494E" w:rsidRPr="0078494E" w:rsidRDefault="0078494E" w:rsidP="0078494E">
            <w:pPr>
              <w:numPr>
                <w:ilvl w:val="0"/>
                <w:numId w:val="19"/>
              </w:numPr>
              <w:spacing w:before="0" w:after="0"/>
              <w:textAlignment w:val="center"/>
              <w:rPr>
                <w:rFonts w:eastAsia="Times New Roman"/>
                <w:color w:val="000000"/>
                <w:lang w:eastAsia="zh-CN"/>
              </w:rPr>
            </w:pPr>
            <w:r w:rsidRPr="0078494E">
              <w:rPr>
                <w:rFonts w:eastAsia="Times New Roman"/>
                <w:color w:val="000000"/>
                <w:lang w:eastAsia="zh-CN"/>
              </w:rPr>
              <w:t>FFS: Whether to include new DCI fields</w:t>
            </w:r>
          </w:p>
          <w:p w14:paraId="1569A520" w14:textId="77777777" w:rsidR="00C276CB" w:rsidRDefault="0078494E" w:rsidP="00C276CB">
            <w:pPr>
              <w:numPr>
                <w:ilvl w:val="0"/>
                <w:numId w:val="19"/>
              </w:numPr>
              <w:spacing w:before="0" w:after="0"/>
              <w:textAlignment w:val="center"/>
              <w:rPr>
                <w:rFonts w:ascii="Calibri" w:eastAsia="Times New Roman" w:hAnsi="Calibri" w:cs="Calibri"/>
                <w:color w:val="000000"/>
                <w:sz w:val="21"/>
                <w:szCs w:val="21"/>
                <w:lang w:eastAsia="zh-CN"/>
              </w:rPr>
            </w:pPr>
            <w:r w:rsidRPr="0078494E">
              <w:rPr>
                <w:rFonts w:eastAsia="Times New Roman"/>
                <w:color w:val="000000"/>
                <w:lang w:eastAsia="zh-CN"/>
              </w:rPr>
              <w:t>Note: All of the fields may not be reused and the size of the fields may not be the same</w:t>
            </w:r>
          </w:p>
          <w:p w14:paraId="66FECCD9" w14:textId="1EAF641D" w:rsidR="00C276CB" w:rsidRPr="0019273E" w:rsidRDefault="00C276CB" w:rsidP="00C276CB">
            <w:pPr>
              <w:spacing w:before="0" w:after="0"/>
              <w:textAlignment w:val="center"/>
              <w:rPr>
                <w:rFonts w:ascii="Calibri" w:eastAsia="Times New Roman" w:hAnsi="Calibri" w:cs="Calibri"/>
                <w:color w:val="000000"/>
                <w:sz w:val="21"/>
                <w:szCs w:val="21"/>
                <w:lang w:eastAsia="zh-CN"/>
              </w:rPr>
            </w:pPr>
            <w:r>
              <w:rPr>
                <w:rFonts w:eastAsia="Times New Roman"/>
                <w:color w:val="000000"/>
                <w:highlight w:val="green"/>
                <w:lang w:eastAsia="zh-CN"/>
              </w:rPr>
              <w:t>Ag</w:t>
            </w:r>
            <w:r w:rsidRPr="0019273E">
              <w:rPr>
                <w:rFonts w:eastAsia="Times New Roman"/>
                <w:color w:val="000000"/>
                <w:highlight w:val="green"/>
                <w:lang w:eastAsia="zh-CN"/>
              </w:rPr>
              <w:t>reement:</w:t>
            </w:r>
          </w:p>
          <w:p w14:paraId="58059E56" w14:textId="77777777" w:rsidR="00C276CB" w:rsidRPr="0019273E" w:rsidRDefault="00C276CB" w:rsidP="00C276CB">
            <w:pPr>
              <w:spacing w:before="0" w:after="0"/>
              <w:rPr>
                <w:rFonts w:eastAsia="Times New Roman"/>
                <w:color w:val="000000"/>
                <w:lang w:eastAsia="zh-CN"/>
              </w:rPr>
            </w:pPr>
            <w:r w:rsidRPr="0019273E">
              <w:rPr>
                <w:rFonts w:eastAsia="Times New Roman"/>
                <w:color w:val="000000"/>
                <w:lang w:eastAsia="zh-CN"/>
              </w:rPr>
              <w:t>As a baseline, reuse existing fields in DCI format 1_1 for the fields of the second DCI format with CRC scrambled with G-RNTI.</w:t>
            </w:r>
          </w:p>
          <w:p w14:paraId="6A982C98" w14:textId="77777777" w:rsidR="00C276CB" w:rsidRPr="0019273E" w:rsidRDefault="00C276CB" w:rsidP="00C276CB">
            <w:pPr>
              <w:numPr>
                <w:ilvl w:val="0"/>
                <w:numId w:val="38"/>
              </w:numPr>
              <w:spacing w:before="0" w:after="0"/>
              <w:ind w:left="540"/>
              <w:textAlignment w:val="center"/>
              <w:rPr>
                <w:rFonts w:ascii="Calibri" w:eastAsia="Times New Roman" w:hAnsi="Calibri" w:cs="Calibri"/>
                <w:color w:val="000000"/>
                <w:lang w:eastAsia="zh-CN"/>
              </w:rPr>
            </w:pPr>
            <w:r w:rsidRPr="0019273E">
              <w:rPr>
                <w:rFonts w:eastAsia="Times New Roman"/>
                <w:color w:val="000000"/>
                <w:lang w:eastAsia="zh-CN"/>
              </w:rPr>
              <w:t>FFS: whether ‘Identifier for DCI formats’, ‘TPC command for scheduled PUCCH’, ‘Carrier indicator’ and ‘Bandwidth part indicator’ are needed.</w:t>
            </w:r>
          </w:p>
          <w:p w14:paraId="6AF3BDE0" w14:textId="77777777" w:rsidR="00C276CB" w:rsidRPr="0019273E" w:rsidRDefault="00C276CB" w:rsidP="00C276CB">
            <w:pPr>
              <w:numPr>
                <w:ilvl w:val="0"/>
                <w:numId w:val="38"/>
              </w:numPr>
              <w:spacing w:before="0" w:after="0"/>
              <w:ind w:left="540"/>
              <w:textAlignment w:val="center"/>
              <w:rPr>
                <w:rFonts w:ascii="Calibri" w:eastAsia="Times New Roman" w:hAnsi="Calibri" w:cs="Calibri"/>
                <w:color w:val="000000"/>
                <w:lang w:eastAsia="zh-CN"/>
              </w:rPr>
            </w:pPr>
            <w:r w:rsidRPr="0019273E">
              <w:rPr>
                <w:rFonts w:eastAsia="Times New Roman"/>
                <w:color w:val="000000"/>
                <w:lang w:eastAsia="zh-CN"/>
              </w:rPr>
              <w:t>FFS: How to perform DCI size alignment</w:t>
            </w:r>
          </w:p>
          <w:p w14:paraId="23C8217A" w14:textId="77777777" w:rsidR="00C276CB" w:rsidRPr="0019273E" w:rsidRDefault="00C276CB" w:rsidP="00C276CB">
            <w:pPr>
              <w:numPr>
                <w:ilvl w:val="0"/>
                <w:numId w:val="38"/>
              </w:numPr>
              <w:spacing w:before="0" w:after="0"/>
              <w:ind w:left="540"/>
              <w:textAlignment w:val="center"/>
              <w:rPr>
                <w:rFonts w:ascii="Calibri" w:eastAsia="Times New Roman" w:hAnsi="Calibri" w:cs="Calibri"/>
                <w:color w:val="000000"/>
                <w:lang w:eastAsia="zh-CN"/>
              </w:rPr>
            </w:pPr>
            <w:r w:rsidRPr="0019273E">
              <w:rPr>
                <w:rFonts w:eastAsia="Times New Roman"/>
                <w:color w:val="000000"/>
                <w:lang w:eastAsia="zh-CN"/>
              </w:rPr>
              <w:t>FFS: Whether to include new DCI fields for the second DCI format</w:t>
            </w:r>
          </w:p>
          <w:p w14:paraId="14AA9068" w14:textId="4FB91CC3" w:rsidR="00C276CB" w:rsidRPr="0078494E" w:rsidRDefault="00C276CB" w:rsidP="00C276CB">
            <w:pPr>
              <w:spacing w:before="0" w:after="0"/>
              <w:textAlignment w:val="center"/>
              <w:rPr>
                <w:rFonts w:ascii="Calibri" w:eastAsia="Times New Roman" w:hAnsi="Calibri" w:cs="Calibri"/>
                <w:color w:val="000000"/>
                <w:sz w:val="21"/>
                <w:szCs w:val="21"/>
                <w:lang w:eastAsia="zh-CN"/>
              </w:rPr>
            </w:pPr>
            <w:r w:rsidRPr="0019273E">
              <w:rPr>
                <w:rFonts w:eastAsia="Times New Roman"/>
                <w:color w:val="000000"/>
                <w:lang w:eastAsia="zh-CN"/>
              </w:rPr>
              <w:t>Note: All of the fields may not be reused and the size of the fields may not be the same</w:t>
            </w:r>
          </w:p>
        </w:tc>
      </w:tr>
    </w:tbl>
    <w:p w14:paraId="78133A74" w14:textId="31853487" w:rsidR="009B0895" w:rsidRPr="005136FC" w:rsidRDefault="006026EA" w:rsidP="00385182">
      <w:pPr>
        <w:jc w:val="both"/>
        <w:rPr>
          <w:sz w:val="22"/>
          <w:szCs w:val="22"/>
        </w:rPr>
      </w:pPr>
      <w:r w:rsidRPr="005136FC">
        <w:rPr>
          <w:sz w:val="22"/>
          <w:szCs w:val="22"/>
        </w:rPr>
        <w:t>Since the two HARQ feedback options have been proposed and agreed in AI 8.12.2 for MBS transmission, e.g, ACK/NACK based HARQ feedback and common</w:t>
      </w:r>
      <w:r w:rsidR="00A21E1B" w:rsidRPr="005136FC">
        <w:rPr>
          <w:sz w:val="22"/>
          <w:szCs w:val="22"/>
        </w:rPr>
        <w:t xml:space="preserve"> NACK only based HARQ feedback. As discussed </w:t>
      </w:r>
      <w:r w:rsidR="003435DC">
        <w:rPr>
          <w:sz w:val="22"/>
          <w:szCs w:val="22"/>
        </w:rPr>
        <w:t xml:space="preserve">in our companion contribution </w:t>
      </w:r>
      <w:r w:rsidR="00A21E1B" w:rsidRPr="005136FC">
        <w:rPr>
          <w:sz w:val="22"/>
          <w:szCs w:val="22"/>
        </w:rPr>
        <w:t>in AI 8.12.2</w:t>
      </w:r>
      <w:r w:rsidR="003435DC">
        <w:rPr>
          <w:sz w:val="22"/>
          <w:szCs w:val="22"/>
        </w:rPr>
        <w:t xml:space="preserve"> </w:t>
      </w:r>
      <w:r w:rsidR="000B5673">
        <w:rPr>
          <w:sz w:val="22"/>
          <w:szCs w:val="22"/>
        </w:rPr>
        <w:fldChar w:fldCharType="begin"/>
      </w:r>
      <w:r w:rsidR="000B5673">
        <w:rPr>
          <w:sz w:val="22"/>
          <w:szCs w:val="22"/>
        </w:rPr>
        <w:instrText xml:space="preserve"> REF _Ref78977543 \r \h </w:instrText>
      </w:r>
      <w:r w:rsidR="000B5673">
        <w:rPr>
          <w:sz w:val="22"/>
          <w:szCs w:val="22"/>
        </w:rPr>
      </w:r>
      <w:r w:rsidR="000B5673">
        <w:rPr>
          <w:sz w:val="22"/>
          <w:szCs w:val="22"/>
        </w:rPr>
        <w:fldChar w:fldCharType="separate"/>
      </w:r>
      <w:r w:rsidR="003B507E">
        <w:rPr>
          <w:sz w:val="22"/>
          <w:szCs w:val="22"/>
        </w:rPr>
        <w:t>[5]</w:t>
      </w:r>
      <w:r w:rsidR="000B5673">
        <w:rPr>
          <w:sz w:val="22"/>
          <w:szCs w:val="22"/>
        </w:rPr>
        <w:fldChar w:fldCharType="end"/>
      </w:r>
      <w:r w:rsidR="00A21E1B" w:rsidRPr="005136FC">
        <w:rPr>
          <w:sz w:val="22"/>
          <w:szCs w:val="22"/>
        </w:rPr>
        <w:t xml:space="preserve">, a dynamic configuration is flexible for MBS transmission. Thus, we suggest defining a new field in DCI </w:t>
      </w:r>
      <w:r w:rsidR="000B5673">
        <w:rPr>
          <w:sz w:val="22"/>
          <w:szCs w:val="22"/>
        </w:rPr>
        <w:t xml:space="preserve">scrambled with </w:t>
      </w:r>
      <w:r w:rsidR="000B5673">
        <w:rPr>
          <w:rFonts w:hint="eastAsia"/>
          <w:sz w:val="22"/>
          <w:szCs w:val="22"/>
          <w:lang w:eastAsia="zh-CN"/>
        </w:rPr>
        <w:t>G</w:t>
      </w:r>
      <w:r w:rsidR="000B5673">
        <w:rPr>
          <w:sz w:val="22"/>
          <w:szCs w:val="22"/>
        </w:rPr>
        <w:t>-</w:t>
      </w:r>
      <w:r w:rsidR="000B5673">
        <w:rPr>
          <w:rFonts w:hint="eastAsia"/>
          <w:sz w:val="22"/>
          <w:szCs w:val="22"/>
          <w:lang w:eastAsia="zh-CN"/>
        </w:rPr>
        <w:t>RNTI</w:t>
      </w:r>
      <w:r w:rsidR="000B5673">
        <w:rPr>
          <w:sz w:val="22"/>
          <w:szCs w:val="22"/>
          <w:lang w:eastAsia="zh-CN"/>
        </w:rPr>
        <w:t xml:space="preserve"> </w:t>
      </w:r>
      <w:r w:rsidR="00A21E1B" w:rsidRPr="005136FC">
        <w:rPr>
          <w:sz w:val="22"/>
          <w:szCs w:val="22"/>
        </w:rPr>
        <w:t>to indicate which feedback option will be used for multicast services, e.g., “</w:t>
      </w:r>
      <w:r w:rsidR="00A21E1B" w:rsidRPr="005136FC">
        <w:rPr>
          <w:i/>
          <w:sz w:val="22"/>
          <w:szCs w:val="22"/>
        </w:rPr>
        <w:t>HARQ feedback option</w:t>
      </w:r>
      <w:r w:rsidR="00A21E1B" w:rsidRPr="005136FC">
        <w:rPr>
          <w:sz w:val="22"/>
          <w:szCs w:val="22"/>
        </w:rPr>
        <w:t>” field.</w:t>
      </w:r>
    </w:p>
    <w:p w14:paraId="347C122F" w14:textId="7B6D8647" w:rsidR="003B671A" w:rsidRDefault="003B671A" w:rsidP="003B671A">
      <w:pPr>
        <w:pStyle w:val="aa"/>
        <w:jc w:val="both"/>
        <w:rPr>
          <w:rFonts w:ascii="Times New Roman" w:hAnsi="Times New Roman"/>
          <w:i/>
          <w:sz w:val="22"/>
          <w:szCs w:val="22"/>
        </w:rPr>
      </w:pPr>
      <w:bookmarkStart w:id="32" w:name="_Ref78375561"/>
      <w:bookmarkStart w:id="33" w:name="_Ref71381703"/>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3B507E">
        <w:rPr>
          <w:rFonts w:ascii="Times New Roman" w:hAnsi="Times New Roman"/>
          <w:i/>
          <w:noProof/>
          <w:sz w:val="22"/>
          <w:szCs w:val="22"/>
        </w:rPr>
        <w:t>13</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Define a new field (e.g., “HARQ feedback option”) within MBS DCI format to indicate which HARQ feedback option will be used by multicast services</w:t>
      </w:r>
      <w:r w:rsidRPr="001C5460">
        <w:rPr>
          <w:rFonts w:ascii="Times New Roman" w:hAnsi="Times New Roman"/>
          <w:i/>
          <w:sz w:val="22"/>
          <w:szCs w:val="22"/>
        </w:rPr>
        <w:t>.</w:t>
      </w:r>
      <w:bookmarkEnd w:id="32"/>
    </w:p>
    <w:p w14:paraId="27B3B6E4" w14:textId="064E0892" w:rsidR="003B671A" w:rsidRPr="005136FC" w:rsidRDefault="003B671A" w:rsidP="008A5E72">
      <w:pPr>
        <w:jc w:val="both"/>
        <w:rPr>
          <w:sz w:val="22"/>
          <w:szCs w:val="22"/>
        </w:rPr>
      </w:pPr>
      <w:r w:rsidRPr="005136FC">
        <w:rPr>
          <w:sz w:val="22"/>
          <w:szCs w:val="22"/>
        </w:rPr>
        <w:lastRenderedPageBreak/>
        <w:t xml:space="preserve">Meanwhile, enabling/disabling HARQ-ACK feedback for MBS is supported. However, how to indicate the function is still discussing in the AI 8.12.2. As we suggested in AI 8.12.2, the “RRC+DCI dynamic indication” is preferred due to </w:t>
      </w:r>
      <w:r w:rsidR="00D80645" w:rsidRPr="005136FC">
        <w:rPr>
          <w:sz w:val="22"/>
          <w:szCs w:val="22"/>
        </w:rPr>
        <w:t>scheduling flexibility. Therefore</w:t>
      </w:r>
      <w:r w:rsidRPr="005136FC">
        <w:rPr>
          <w:sz w:val="22"/>
          <w:szCs w:val="22"/>
        </w:rPr>
        <w:t xml:space="preserve">, we suggest defining a new field in DCI to indicate </w:t>
      </w:r>
      <w:r w:rsidR="00D80645" w:rsidRPr="005136FC">
        <w:rPr>
          <w:sz w:val="22"/>
          <w:szCs w:val="22"/>
        </w:rPr>
        <w:t>whether the HARQ feedback is enable or disable</w:t>
      </w:r>
      <w:r w:rsidRPr="005136FC">
        <w:rPr>
          <w:sz w:val="22"/>
          <w:szCs w:val="22"/>
        </w:rPr>
        <w:t>, e.g., “</w:t>
      </w:r>
      <w:r w:rsidRPr="005136FC">
        <w:rPr>
          <w:i/>
          <w:sz w:val="22"/>
          <w:szCs w:val="22"/>
        </w:rPr>
        <w:t xml:space="preserve">HARQ feedback </w:t>
      </w:r>
      <w:r w:rsidR="008A5E72" w:rsidRPr="005136FC">
        <w:rPr>
          <w:i/>
          <w:sz w:val="22"/>
          <w:szCs w:val="22"/>
        </w:rPr>
        <w:t>enable/disable</w:t>
      </w:r>
      <w:r w:rsidRPr="005136FC">
        <w:rPr>
          <w:sz w:val="22"/>
          <w:szCs w:val="22"/>
        </w:rPr>
        <w:t>” field.</w:t>
      </w:r>
    </w:p>
    <w:p w14:paraId="24D73025" w14:textId="100BCA36" w:rsidR="00874773" w:rsidRDefault="008A5E72" w:rsidP="00874773">
      <w:pPr>
        <w:pStyle w:val="aa"/>
        <w:jc w:val="both"/>
        <w:rPr>
          <w:rFonts w:ascii="Times New Roman" w:hAnsi="Times New Roman"/>
          <w:i/>
          <w:sz w:val="22"/>
          <w:szCs w:val="22"/>
        </w:rPr>
      </w:pPr>
      <w:bookmarkStart w:id="34" w:name="_Ref78285521"/>
      <w:bookmarkEnd w:id="33"/>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3B507E">
        <w:rPr>
          <w:rFonts w:ascii="Times New Roman" w:hAnsi="Times New Roman"/>
          <w:i/>
          <w:noProof/>
          <w:sz w:val="22"/>
          <w:szCs w:val="22"/>
        </w:rPr>
        <w:t>14</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 xml:space="preserve">Define a new field (e.g., “HARQ feedback enable/disable”) within </w:t>
      </w:r>
      <w:r w:rsidR="00D74623">
        <w:rPr>
          <w:rFonts w:ascii="Times New Roman" w:hAnsi="Times New Roman"/>
          <w:i/>
          <w:sz w:val="22"/>
          <w:szCs w:val="22"/>
        </w:rPr>
        <w:t>MBS</w:t>
      </w:r>
      <w:r>
        <w:rPr>
          <w:rFonts w:ascii="Times New Roman" w:hAnsi="Times New Roman"/>
          <w:i/>
          <w:sz w:val="22"/>
          <w:szCs w:val="22"/>
        </w:rPr>
        <w:t xml:space="preserve"> DCI format to indicate </w:t>
      </w:r>
      <w:r w:rsidR="006B3ADD">
        <w:rPr>
          <w:rFonts w:ascii="Times New Roman" w:hAnsi="Times New Roman"/>
          <w:i/>
          <w:sz w:val="22"/>
          <w:szCs w:val="22"/>
        </w:rPr>
        <w:t xml:space="preserve">whether HARQ feedback is used for </w:t>
      </w:r>
      <w:r>
        <w:rPr>
          <w:rFonts w:ascii="Times New Roman" w:hAnsi="Times New Roman"/>
          <w:i/>
          <w:sz w:val="22"/>
          <w:szCs w:val="22"/>
        </w:rPr>
        <w:t>multicast services</w:t>
      </w:r>
      <w:r w:rsidRPr="001C5460">
        <w:rPr>
          <w:rFonts w:ascii="Times New Roman" w:hAnsi="Times New Roman"/>
          <w:i/>
          <w:sz w:val="22"/>
          <w:szCs w:val="22"/>
        </w:rPr>
        <w:t>.</w:t>
      </w:r>
      <w:bookmarkEnd w:id="34"/>
    </w:p>
    <w:p w14:paraId="1FD3DE81" w14:textId="07A9D680" w:rsidR="0093749B" w:rsidRPr="00874773" w:rsidRDefault="005136FC" w:rsidP="00874773">
      <w:pPr>
        <w:pStyle w:val="aa"/>
        <w:jc w:val="both"/>
        <w:rPr>
          <w:rFonts w:ascii="Times New Roman" w:hAnsi="Times New Roman"/>
          <w:b w:val="0"/>
          <w:i/>
          <w:sz w:val="22"/>
          <w:szCs w:val="22"/>
        </w:rPr>
      </w:pPr>
      <w:r w:rsidRPr="00874773">
        <w:rPr>
          <w:rFonts w:ascii="Times New Roman" w:hAnsi="Times New Roman"/>
          <w:b w:val="0"/>
          <w:sz w:val="22"/>
          <w:szCs w:val="22"/>
        </w:rPr>
        <w:t>The field “Identifier for DCI formats”</w:t>
      </w:r>
      <w:r w:rsidR="00307716" w:rsidRPr="00874773">
        <w:rPr>
          <w:rFonts w:ascii="Times New Roman" w:hAnsi="Times New Roman"/>
          <w:b w:val="0"/>
          <w:sz w:val="22"/>
          <w:szCs w:val="22"/>
        </w:rPr>
        <w:t xml:space="preserve"> in unicast DCI format 1_0 has 1 bit length, and the value of this bit field is always set to 1, indicating a DL DCI format. The reason is that the UL DCI format 0_0 has the same DCI size and the same RNTI with DL DCI format 1_0, </w:t>
      </w:r>
      <w:r w:rsidR="00E35A9F">
        <w:rPr>
          <w:rFonts w:ascii="Times New Roman" w:hAnsi="Times New Roman"/>
          <w:b w:val="0"/>
          <w:sz w:val="22"/>
          <w:szCs w:val="22"/>
        </w:rPr>
        <w:t>which</w:t>
      </w:r>
      <w:r w:rsidR="00307716" w:rsidRPr="00874773">
        <w:rPr>
          <w:rFonts w:ascii="Times New Roman" w:hAnsi="Times New Roman"/>
          <w:b w:val="0"/>
          <w:sz w:val="22"/>
          <w:szCs w:val="22"/>
        </w:rPr>
        <w:t xml:space="preserve"> needs one bit to differ</w:t>
      </w:r>
      <w:r w:rsidR="000B5673">
        <w:rPr>
          <w:rFonts w:ascii="Times New Roman" w:hAnsi="Times New Roman"/>
          <w:b w:val="0"/>
          <w:sz w:val="22"/>
          <w:szCs w:val="22"/>
        </w:rPr>
        <w:t>entiate the DCI format type (e.g., UL DCL or DL DCI)</w:t>
      </w:r>
      <w:r w:rsidR="00307716" w:rsidRPr="00874773">
        <w:rPr>
          <w:rFonts w:ascii="Times New Roman" w:hAnsi="Times New Roman"/>
          <w:b w:val="0"/>
          <w:sz w:val="22"/>
          <w:szCs w:val="22"/>
        </w:rPr>
        <w:t>.</w:t>
      </w:r>
      <w:r w:rsidR="007E52D8" w:rsidRPr="00874773">
        <w:rPr>
          <w:rFonts w:ascii="Times New Roman" w:hAnsi="Times New Roman"/>
          <w:b w:val="0"/>
          <w:sz w:val="22"/>
          <w:szCs w:val="22"/>
        </w:rPr>
        <w:t xml:space="preserve"> However, for DCI format 1_0 with G-RNTI for MBS transmission, there is no UL DCI format</w:t>
      </w:r>
      <w:r w:rsidR="00E35A9F">
        <w:rPr>
          <w:rFonts w:ascii="Times New Roman" w:hAnsi="Times New Roman"/>
          <w:b w:val="0"/>
          <w:sz w:val="22"/>
          <w:szCs w:val="22"/>
        </w:rPr>
        <w:t xml:space="preserve"> scrambled with G-RNTI</w:t>
      </w:r>
      <w:r w:rsidR="007E52D8" w:rsidRPr="00874773">
        <w:rPr>
          <w:rFonts w:ascii="Times New Roman" w:hAnsi="Times New Roman"/>
          <w:b w:val="0"/>
          <w:sz w:val="22"/>
          <w:szCs w:val="22"/>
        </w:rPr>
        <w:t xml:space="preserve"> for MBS. From this perspective, the field in DCI format 1_0 is redundancy, we suggest </w:t>
      </w:r>
      <w:r w:rsidR="00E35A9F">
        <w:rPr>
          <w:rFonts w:ascii="Times New Roman" w:hAnsi="Times New Roman"/>
          <w:b w:val="0"/>
          <w:sz w:val="22"/>
          <w:szCs w:val="22"/>
        </w:rPr>
        <w:t>to remove</w:t>
      </w:r>
      <w:r w:rsidR="007E52D8" w:rsidRPr="00874773">
        <w:rPr>
          <w:rFonts w:ascii="Times New Roman" w:hAnsi="Times New Roman"/>
          <w:b w:val="0"/>
          <w:sz w:val="22"/>
          <w:szCs w:val="22"/>
        </w:rPr>
        <w:t xml:space="preserve"> the “Identifier for DCI formats” field </w:t>
      </w:r>
      <w:r w:rsidR="00F614BC">
        <w:rPr>
          <w:rFonts w:ascii="Times New Roman" w:hAnsi="Times New Roman"/>
          <w:b w:val="0"/>
          <w:sz w:val="22"/>
          <w:szCs w:val="22"/>
        </w:rPr>
        <w:t>within</w:t>
      </w:r>
      <w:r w:rsidR="007E52D8" w:rsidRPr="00874773">
        <w:rPr>
          <w:rFonts w:ascii="Times New Roman" w:hAnsi="Times New Roman"/>
          <w:b w:val="0"/>
          <w:sz w:val="22"/>
          <w:szCs w:val="22"/>
        </w:rPr>
        <w:t xml:space="preserve"> DCI format 1_0 scrambled </w:t>
      </w:r>
      <w:r w:rsidR="00F614BC">
        <w:rPr>
          <w:rFonts w:ascii="Times New Roman" w:hAnsi="Times New Roman"/>
          <w:b w:val="0"/>
          <w:sz w:val="22"/>
          <w:szCs w:val="22"/>
        </w:rPr>
        <w:t xml:space="preserve">by </w:t>
      </w:r>
      <w:r w:rsidR="007E52D8" w:rsidRPr="00874773">
        <w:rPr>
          <w:rFonts w:ascii="Times New Roman" w:hAnsi="Times New Roman"/>
          <w:b w:val="0"/>
          <w:sz w:val="22"/>
          <w:szCs w:val="22"/>
        </w:rPr>
        <w:t>G-RNTI for MBS transmiss</w:t>
      </w:r>
      <w:r w:rsidR="00515622" w:rsidRPr="00874773">
        <w:rPr>
          <w:rFonts w:ascii="Times New Roman" w:hAnsi="Times New Roman"/>
          <w:b w:val="0"/>
          <w:sz w:val="22"/>
          <w:szCs w:val="22"/>
        </w:rPr>
        <w:t>i</w:t>
      </w:r>
      <w:r w:rsidR="007E52D8" w:rsidRPr="00874773">
        <w:rPr>
          <w:rFonts w:ascii="Times New Roman" w:hAnsi="Times New Roman"/>
          <w:b w:val="0"/>
          <w:sz w:val="22"/>
          <w:szCs w:val="22"/>
        </w:rPr>
        <w:t>on.</w:t>
      </w:r>
    </w:p>
    <w:p w14:paraId="2BE4A8DB" w14:textId="06D4F220" w:rsidR="00515622" w:rsidRPr="005C1447" w:rsidRDefault="00515622" w:rsidP="00515622">
      <w:pPr>
        <w:pStyle w:val="aa"/>
        <w:jc w:val="both"/>
        <w:rPr>
          <w:rFonts w:ascii="Times New Roman" w:hAnsi="Times New Roman"/>
          <w:i/>
          <w:sz w:val="22"/>
          <w:szCs w:val="22"/>
        </w:rPr>
      </w:pPr>
      <w:bookmarkStart w:id="35" w:name="_Ref78375564"/>
      <w:r w:rsidRPr="005C1447">
        <w:rPr>
          <w:rFonts w:ascii="Times New Roman" w:hAnsi="Times New Roman"/>
          <w:i/>
          <w:sz w:val="22"/>
          <w:szCs w:val="22"/>
        </w:rPr>
        <w:t xml:space="preserve">Proposal </w:t>
      </w:r>
      <w:r w:rsidRPr="005C1447">
        <w:rPr>
          <w:rFonts w:ascii="Times New Roman" w:hAnsi="Times New Roman"/>
          <w:i/>
          <w:sz w:val="22"/>
          <w:szCs w:val="22"/>
        </w:rPr>
        <w:fldChar w:fldCharType="begin"/>
      </w:r>
      <w:r w:rsidRPr="005C1447">
        <w:rPr>
          <w:rFonts w:ascii="Times New Roman" w:hAnsi="Times New Roman"/>
          <w:i/>
          <w:sz w:val="22"/>
          <w:szCs w:val="22"/>
        </w:rPr>
        <w:instrText xml:space="preserve"> SEQ Proposal \* ARABIC </w:instrText>
      </w:r>
      <w:r w:rsidRPr="005C1447">
        <w:rPr>
          <w:rFonts w:ascii="Times New Roman" w:hAnsi="Times New Roman"/>
          <w:i/>
          <w:sz w:val="22"/>
          <w:szCs w:val="22"/>
        </w:rPr>
        <w:fldChar w:fldCharType="separate"/>
      </w:r>
      <w:r w:rsidR="003B507E">
        <w:rPr>
          <w:rFonts w:ascii="Times New Roman" w:hAnsi="Times New Roman"/>
          <w:i/>
          <w:noProof/>
          <w:sz w:val="22"/>
          <w:szCs w:val="22"/>
        </w:rPr>
        <w:t>15</w:t>
      </w:r>
      <w:r w:rsidRPr="005C1447">
        <w:rPr>
          <w:rFonts w:ascii="Times New Roman" w:hAnsi="Times New Roman"/>
          <w:i/>
          <w:sz w:val="22"/>
          <w:szCs w:val="22"/>
        </w:rPr>
        <w:fldChar w:fldCharType="end"/>
      </w:r>
      <w:r w:rsidRPr="005C1447">
        <w:rPr>
          <w:rFonts w:ascii="Times New Roman" w:hAnsi="Times New Roman"/>
          <w:i/>
          <w:sz w:val="22"/>
          <w:szCs w:val="22"/>
        </w:rPr>
        <w:t xml:space="preserve">: Not define “Identifier for DCI formats” field </w:t>
      </w:r>
      <w:r w:rsidR="00F5231A">
        <w:rPr>
          <w:rFonts w:ascii="Times New Roman" w:hAnsi="Times New Roman"/>
          <w:i/>
          <w:sz w:val="22"/>
          <w:szCs w:val="22"/>
        </w:rPr>
        <w:t xml:space="preserve">within </w:t>
      </w:r>
      <w:r w:rsidR="00D74623">
        <w:rPr>
          <w:rFonts w:ascii="Times New Roman" w:hAnsi="Times New Roman"/>
          <w:i/>
          <w:sz w:val="22"/>
          <w:szCs w:val="22"/>
        </w:rPr>
        <w:t>MBS DCI format for</w:t>
      </w:r>
      <w:r w:rsidRPr="005C1447">
        <w:rPr>
          <w:rFonts w:ascii="Times New Roman" w:hAnsi="Times New Roman"/>
          <w:i/>
          <w:sz w:val="22"/>
          <w:szCs w:val="22"/>
        </w:rPr>
        <w:t xml:space="preserve"> MBS transmission.</w:t>
      </w:r>
      <w:bookmarkEnd w:id="35"/>
    </w:p>
    <w:p w14:paraId="7002863C" w14:textId="3ABFF3AA" w:rsidR="00515622" w:rsidRDefault="00874773" w:rsidP="00307716">
      <w:pPr>
        <w:jc w:val="both"/>
        <w:rPr>
          <w:sz w:val="22"/>
          <w:szCs w:val="22"/>
          <w:lang w:eastAsia="en-US"/>
        </w:rPr>
      </w:pPr>
      <w:r w:rsidRPr="00680FC8">
        <w:rPr>
          <w:sz w:val="22"/>
          <w:szCs w:val="22"/>
          <w:lang w:eastAsia="en-US"/>
        </w:rPr>
        <w:t>Regarding the bit</w:t>
      </w:r>
      <w:r w:rsidR="00680FC8" w:rsidRPr="00680FC8">
        <w:rPr>
          <w:sz w:val="22"/>
          <w:szCs w:val="22"/>
          <w:lang w:eastAsia="en-US"/>
        </w:rPr>
        <w:t xml:space="preserve"> </w:t>
      </w:r>
      <w:r w:rsidRPr="00680FC8">
        <w:rPr>
          <w:sz w:val="22"/>
          <w:szCs w:val="22"/>
          <w:lang w:eastAsia="en-US"/>
        </w:rPr>
        <w:t xml:space="preserve">length of FDRA fields, </w:t>
      </w:r>
      <w:r w:rsidR="00FC14CF" w:rsidRPr="00680FC8">
        <w:rPr>
          <w:sz w:val="22"/>
          <w:szCs w:val="22"/>
          <w:lang w:eastAsia="en-US"/>
        </w:rPr>
        <w:t xml:space="preserve">the current spec </w:t>
      </w:r>
      <w:r w:rsidR="000B7445" w:rsidRPr="00680FC8">
        <w:rPr>
          <w:sz w:val="22"/>
          <w:szCs w:val="22"/>
          <w:lang w:eastAsia="en-US"/>
        </w:rPr>
        <w:t>determine the value based on initial BWP or CORESET 0 size for DCI format 1_0 monitored in a common search</w:t>
      </w:r>
      <w:r w:rsidR="00FA3A80" w:rsidRPr="00680FC8">
        <w:rPr>
          <w:sz w:val="22"/>
          <w:szCs w:val="22"/>
          <w:lang w:eastAsia="en-US"/>
        </w:rPr>
        <w:t xml:space="preserve"> </w:t>
      </w:r>
      <w:r w:rsidR="000B7445" w:rsidRPr="00680FC8">
        <w:rPr>
          <w:sz w:val="22"/>
          <w:szCs w:val="22"/>
          <w:lang w:eastAsia="en-US"/>
        </w:rPr>
        <w:t>space or based on the size of active DL BWP for DCI format 1_0 monitored in a UE-specific search</w:t>
      </w:r>
      <w:r w:rsidR="00FA3A80" w:rsidRPr="00680FC8">
        <w:rPr>
          <w:sz w:val="22"/>
          <w:szCs w:val="22"/>
          <w:lang w:eastAsia="en-US"/>
        </w:rPr>
        <w:t xml:space="preserve"> </w:t>
      </w:r>
      <w:r w:rsidR="000B7445" w:rsidRPr="00680FC8">
        <w:rPr>
          <w:sz w:val="22"/>
          <w:szCs w:val="22"/>
          <w:lang w:eastAsia="en-US"/>
        </w:rPr>
        <w:t>space.</w:t>
      </w:r>
      <w:r w:rsidR="00FA3A80" w:rsidRPr="00680FC8">
        <w:rPr>
          <w:sz w:val="22"/>
          <w:szCs w:val="22"/>
          <w:lang w:eastAsia="en-US"/>
        </w:rPr>
        <w:t xml:space="preserve"> </w:t>
      </w:r>
      <w:r w:rsidR="0071689A">
        <w:rPr>
          <w:sz w:val="22"/>
          <w:szCs w:val="22"/>
          <w:lang w:eastAsia="en-US"/>
        </w:rPr>
        <w:t>For the FDRA field</w:t>
      </w:r>
      <w:r w:rsidR="00F614BC">
        <w:rPr>
          <w:sz w:val="22"/>
          <w:szCs w:val="22"/>
          <w:lang w:eastAsia="en-US"/>
        </w:rPr>
        <w:t xml:space="preserve"> for MBS, it</w:t>
      </w:r>
      <w:r w:rsidR="00680FC8" w:rsidRPr="00680FC8">
        <w:rPr>
          <w:sz w:val="22"/>
          <w:szCs w:val="22"/>
          <w:lang w:eastAsia="en-US"/>
        </w:rPr>
        <w:t xml:space="preserve"> has been agreed that </w:t>
      </w:r>
      <w:r w:rsidR="00F614BC" w:rsidRPr="00680FC8">
        <w:rPr>
          <w:color w:val="000000"/>
          <w:sz w:val="22"/>
          <w:szCs w:val="22"/>
        </w:rPr>
        <w:t xml:space="preserve">the FDRA field of group-common PDCCH is interpreted based on the common frequency resource </w:t>
      </w:r>
      <w:r w:rsidR="00680FC8" w:rsidRPr="00680FC8">
        <w:rPr>
          <w:color w:val="000000"/>
          <w:sz w:val="22"/>
          <w:szCs w:val="22"/>
        </w:rPr>
        <w:t>for PTM transmission scheme 1</w:t>
      </w:r>
      <w:r w:rsidR="00F614BC">
        <w:rPr>
          <w:color w:val="000000"/>
          <w:sz w:val="22"/>
          <w:szCs w:val="22"/>
        </w:rPr>
        <w:t>.</w:t>
      </w:r>
      <w:r w:rsidR="00C36926">
        <w:rPr>
          <w:sz w:val="22"/>
          <w:szCs w:val="22"/>
          <w:lang w:eastAsia="en-US"/>
        </w:rPr>
        <w:t xml:space="preserve"> Therefore, the bit</w:t>
      </w:r>
      <w:r w:rsidR="0071689A">
        <w:rPr>
          <w:sz w:val="22"/>
          <w:szCs w:val="22"/>
          <w:lang w:eastAsia="en-US"/>
        </w:rPr>
        <w:t xml:space="preserve"> length of FDRA field</w:t>
      </w:r>
      <w:r w:rsidR="00F004A6">
        <w:rPr>
          <w:sz w:val="22"/>
          <w:szCs w:val="22"/>
          <w:lang w:eastAsia="en-US"/>
        </w:rPr>
        <w:t xml:space="preserve"> </w:t>
      </w:r>
      <w:r w:rsidR="009822F1">
        <w:rPr>
          <w:sz w:val="22"/>
          <w:szCs w:val="22"/>
          <w:lang w:eastAsia="en-US"/>
        </w:rPr>
        <w:t xml:space="preserve">within group common DCI </w:t>
      </w:r>
      <w:r w:rsidR="00F004A6">
        <w:rPr>
          <w:sz w:val="22"/>
          <w:szCs w:val="22"/>
          <w:lang w:eastAsia="en-US"/>
        </w:rPr>
        <w:t>for MBS</w:t>
      </w:r>
      <w:r w:rsidR="0071689A">
        <w:rPr>
          <w:sz w:val="22"/>
          <w:szCs w:val="22"/>
          <w:lang w:eastAsia="en-US"/>
        </w:rPr>
        <w:t xml:space="preserve"> is based on </w:t>
      </w:r>
      <w:r w:rsidR="00713905">
        <w:rPr>
          <w:sz w:val="22"/>
          <w:szCs w:val="22"/>
          <w:lang w:eastAsia="en-US"/>
        </w:rPr>
        <w:t>CFR size.</w:t>
      </w:r>
    </w:p>
    <w:p w14:paraId="6F7DE37C" w14:textId="4336E3CF" w:rsidR="00506C5D" w:rsidRPr="00515622" w:rsidRDefault="00506C5D" w:rsidP="00506C5D">
      <w:pPr>
        <w:pStyle w:val="aa"/>
        <w:jc w:val="both"/>
        <w:rPr>
          <w:rFonts w:ascii="Times New Roman" w:hAnsi="Times New Roman"/>
          <w:i/>
          <w:sz w:val="22"/>
          <w:szCs w:val="22"/>
        </w:rPr>
      </w:pPr>
      <w:bookmarkStart w:id="36" w:name="_Ref78375565"/>
      <w:r w:rsidRPr="00515622">
        <w:rPr>
          <w:rFonts w:ascii="Times New Roman" w:hAnsi="Times New Roman"/>
          <w:i/>
          <w:sz w:val="22"/>
          <w:szCs w:val="22"/>
        </w:rPr>
        <w:t xml:space="preserve">Proposal </w:t>
      </w:r>
      <w:r w:rsidRPr="00515622">
        <w:rPr>
          <w:rFonts w:ascii="Times New Roman" w:hAnsi="Times New Roman"/>
          <w:i/>
          <w:sz w:val="22"/>
          <w:szCs w:val="22"/>
        </w:rPr>
        <w:fldChar w:fldCharType="begin"/>
      </w:r>
      <w:r w:rsidRPr="00515622">
        <w:rPr>
          <w:rFonts w:ascii="Times New Roman" w:hAnsi="Times New Roman"/>
          <w:i/>
          <w:sz w:val="22"/>
          <w:szCs w:val="22"/>
        </w:rPr>
        <w:instrText xml:space="preserve"> SEQ Proposal \* ARABIC </w:instrText>
      </w:r>
      <w:r w:rsidRPr="00515622">
        <w:rPr>
          <w:rFonts w:ascii="Times New Roman" w:hAnsi="Times New Roman"/>
          <w:i/>
          <w:sz w:val="22"/>
          <w:szCs w:val="22"/>
        </w:rPr>
        <w:fldChar w:fldCharType="separate"/>
      </w:r>
      <w:r w:rsidR="003B507E">
        <w:rPr>
          <w:rFonts w:ascii="Times New Roman" w:hAnsi="Times New Roman"/>
          <w:i/>
          <w:noProof/>
          <w:sz w:val="22"/>
          <w:szCs w:val="22"/>
        </w:rPr>
        <w:t>16</w:t>
      </w:r>
      <w:r w:rsidRPr="00515622">
        <w:rPr>
          <w:rFonts w:ascii="Times New Roman" w:hAnsi="Times New Roman"/>
          <w:i/>
          <w:sz w:val="22"/>
          <w:szCs w:val="22"/>
        </w:rPr>
        <w:fldChar w:fldCharType="end"/>
      </w:r>
      <w:r w:rsidRPr="00515622">
        <w:rPr>
          <w:rFonts w:ascii="Times New Roman" w:hAnsi="Times New Roman"/>
          <w:i/>
          <w:sz w:val="22"/>
          <w:szCs w:val="22"/>
        </w:rPr>
        <w:t>:</w:t>
      </w:r>
      <w:r w:rsidR="00C77FAF">
        <w:rPr>
          <w:rFonts w:ascii="Times New Roman" w:hAnsi="Times New Roman"/>
          <w:i/>
          <w:sz w:val="22"/>
          <w:szCs w:val="22"/>
        </w:rPr>
        <w:t xml:space="preserve"> </w:t>
      </w:r>
      <w:r>
        <w:rPr>
          <w:rFonts w:ascii="Times New Roman" w:hAnsi="Times New Roman"/>
          <w:i/>
          <w:sz w:val="22"/>
          <w:szCs w:val="22"/>
        </w:rPr>
        <w:t>The</w:t>
      </w:r>
      <w:r w:rsidRPr="00506C5D">
        <w:rPr>
          <w:rFonts w:ascii="Times New Roman" w:hAnsi="Times New Roman"/>
          <w:i/>
          <w:sz w:val="22"/>
          <w:szCs w:val="22"/>
        </w:rPr>
        <w:t xml:space="preserve"> bit length of FDRA field </w:t>
      </w:r>
      <w:r w:rsidR="00F5231A">
        <w:rPr>
          <w:rFonts w:ascii="Times New Roman" w:hAnsi="Times New Roman"/>
          <w:i/>
          <w:sz w:val="22"/>
          <w:szCs w:val="22"/>
        </w:rPr>
        <w:t>within MBS DCI format</w:t>
      </w:r>
      <w:r w:rsidR="005C1447" w:rsidRPr="005C1447">
        <w:rPr>
          <w:rFonts w:ascii="Times New Roman" w:hAnsi="Times New Roman"/>
          <w:i/>
          <w:sz w:val="22"/>
          <w:szCs w:val="22"/>
        </w:rPr>
        <w:t xml:space="preserve"> </w:t>
      </w:r>
      <w:r w:rsidRPr="00506C5D">
        <w:rPr>
          <w:rFonts w:ascii="Times New Roman" w:hAnsi="Times New Roman"/>
          <w:i/>
          <w:sz w:val="22"/>
          <w:szCs w:val="22"/>
        </w:rPr>
        <w:t>is based on CFR size</w:t>
      </w:r>
      <w:r w:rsidRPr="00515622">
        <w:rPr>
          <w:rFonts w:ascii="Times New Roman" w:hAnsi="Times New Roman"/>
          <w:i/>
          <w:sz w:val="22"/>
          <w:szCs w:val="22"/>
        </w:rPr>
        <w:t>.</w:t>
      </w:r>
      <w:bookmarkEnd w:id="36"/>
    </w:p>
    <w:p w14:paraId="415E92D2" w14:textId="3206BD33" w:rsidR="005529C4" w:rsidRDefault="005529C4" w:rsidP="005529C4">
      <w:pPr>
        <w:jc w:val="both"/>
        <w:rPr>
          <w:sz w:val="22"/>
          <w:szCs w:val="22"/>
        </w:rPr>
      </w:pPr>
      <w:r>
        <w:rPr>
          <w:sz w:val="22"/>
          <w:szCs w:val="22"/>
        </w:rPr>
        <w:t>Regarding the DCI size budget, a working assumptio</w:t>
      </w:r>
      <w:r w:rsidR="009822F1">
        <w:rPr>
          <w:sz w:val="22"/>
          <w:szCs w:val="22"/>
        </w:rPr>
        <w:t xml:space="preserve">n was confirmed in last meeting, which is </w:t>
      </w:r>
      <w:r>
        <w:rPr>
          <w:sz w:val="22"/>
          <w:szCs w:val="22"/>
        </w:rPr>
        <w:t>copied following</w:t>
      </w:r>
      <w:r w:rsidR="009822F1">
        <w:rPr>
          <w:sz w:val="22"/>
          <w:szCs w:val="22"/>
        </w:rPr>
        <w:t xml:space="preserve"> for convenience</w:t>
      </w:r>
      <w:r>
        <w:rPr>
          <w:sz w:val="22"/>
          <w:szCs w:val="22"/>
        </w:rPr>
        <w:t>. However, a remaining issue on how to count G-RNTI is needed for further study and discussion.</w:t>
      </w:r>
    </w:p>
    <w:tbl>
      <w:tblPr>
        <w:tblStyle w:val="af0"/>
        <w:tblW w:w="0" w:type="auto"/>
        <w:tblLook w:val="04A0" w:firstRow="1" w:lastRow="0" w:firstColumn="1" w:lastColumn="0" w:noHBand="0" w:noVBand="1"/>
      </w:tblPr>
      <w:tblGrid>
        <w:gridCol w:w="9629"/>
      </w:tblGrid>
      <w:tr w:rsidR="005529C4" w14:paraId="7DA9C42A" w14:textId="77777777" w:rsidTr="004B10CC">
        <w:tc>
          <w:tcPr>
            <w:tcW w:w="9629" w:type="dxa"/>
          </w:tcPr>
          <w:p w14:paraId="64335588" w14:textId="77777777" w:rsidR="005529C4" w:rsidRPr="006C0849" w:rsidRDefault="005529C4" w:rsidP="004B10CC">
            <w:pPr>
              <w:spacing w:before="0" w:after="0"/>
              <w:rPr>
                <w:rFonts w:eastAsia="Times New Roman"/>
                <w:color w:val="000000"/>
                <w:lang w:val="en-US" w:eastAsia="zh-CN"/>
              </w:rPr>
            </w:pPr>
            <w:r w:rsidRPr="006C0849">
              <w:rPr>
                <w:rFonts w:eastAsia="Times New Roman"/>
                <w:color w:val="000000"/>
                <w:highlight w:val="green"/>
                <w:lang w:val="en-US" w:eastAsia="zh-CN"/>
              </w:rPr>
              <w:t>Agreement:</w:t>
            </w:r>
          </w:p>
          <w:p w14:paraId="20653B0B" w14:textId="77777777" w:rsidR="005529C4" w:rsidRPr="006C0849" w:rsidRDefault="005529C4" w:rsidP="004B10CC">
            <w:pPr>
              <w:spacing w:before="0" w:after="0"/>
              <w:rPr>
                <w:rFonts w:eastAsia="Times New Roman"/>
                <w:color w:val="000000"/>
                <w:lang w:val="en-US" w:eastAsia="zh-CN"/>
              </w:rPr>
            </w:pPr>
            <w:r w:rsidRPr="006C0849">
              <w:rPr>
                <w:rFonts w:eastAsia="Times New Roman"/>
                <w:color w:val="000000"/>
                <w:lang w:val="en-US" w:eastAsia="zh-CN"/>
              </w:rPr>
              <w:t xml:space="preserve">Confirm the working assumption: </w:t>
            </w:r>
          </w:p>
          <w:p w14:paraId="6696D967" w14:textId="77777777" w:rsidR="005529C4" w:rsidRPr="006C0849" w:rsidRDefault="005529C4" w:rsidP="004B10CC">
            <w:pPr>
              <w:spacing w:before="0" w:after="0"/>
              <w:rPr>
                <w:rFonts w:eastAsia="Times New Roman"/>
                <w:color w:val="000000"/>
                <w:lang w:val="en-US" w:eastAsia="zh-CN"/>
              </w:rPr>
            </w:pPr>
            <w:r w:rsidRPr="006C0849">
              <w:rPr>
                <w:rFonts w:eastAsia="Times New Roman"/>
                <w:color w:val="000000"/>
                <w:lang w:val="en-US" w:eastAsia="zh-CN"/>
              </w:rPr>
              <w:t xml:space="preserve">Keep the </w:t>
            </w:r>
            <w:r w:rsidRPr="006C0849">
              <w:rPr>
                <w:color w:val="000000"/>
                <w:lang w:val="en-US" w:eastAsia="zh-CN"/>
              </w:rPr>
              <w:t>“</w:t>
            </w:r>
            <w:r w:rsidRPr="006C0849">
              <w:rPr>
                <w:rFonts w:eastAsia="Times New Roman"/>
                <w:color w:val="000000"/>
                <w:lang w:val="en-US" w:eastAsia="zh-CN"/>
              </w:rPr>
              <w:t>3+1</w:t>
            </w:r>
            <w:r w:rsidRPr="006C0849">
              <w:rPr>
                <w:color w:val="000000"/>
                <w:lang w:val="en-US" w:eastAsia="zh-CN"/>
              </w:rPr>
              <w:t>”</w:t>
            </w:r>
            <w:r w:rsidRPr="006C0849">
              <w:rPr>
                <w:rFonts w:eastAsia="Times New Roman"/>
                <w:color w:val="000000"/>
                <w:lang w:val="en-US" w:eastAsia="zh-CN"/>
              </w:rPr>
              <w:t xml:space="preserve"> DCI size budget defined in Rel-15 for Rel-17 MBS.</w:t>
            </w:r>
          </w:p>
          <w:p w14:paraId="441F3E67" w14:textId="77777777" w:rsidR="005529C4" w:rsidRPr="006C0849" w:rsidRDefault="005529C4" w:rsidP="004B10CC">
            <w:pPr>
              <w:numPr>
                <w:ilvl w:val="0"/>
                <w:numId w:val="11"/>
              </w:numPr>
              <w:spacing w:before="0" w:after="0"/>
              <w:textAlignment w:val="center"/>
              <w:rPr>
                <w:rFonts w:ascii="Calibri" w:eastAsia="Times New Roman" w:hAnsi="Calibri" w:cs="Calibri"/>
                <w:color w:val="000000"/>
                <w:sz w:val="21"/>
                <w:szCs w:val="21"/>
                <w:lang w:val="en-US" w:eastAsia="zh-CN"/>
              </w:rPr>
            </w:pPr>
            <w:r w:rsidRPr="006C0849">
              <w:rPr>
                <w:rFonts w:eastAsia="Times New Roman"/>
                <w:color w:val="000000"/>
                <w:lang w:val="en-US" w:eastAsia="zh-CN"/>
              </w:rPr>
              <w:t xml:space="preserve">FFS: Whether the G-RNTI is counted as </w:t>
            </w:r>
            <w:r w:rsidRPr="006C0849">
              <w:rPr>
                <w:color w:val="000000"/>
                <w:lang w:val="en-US" w:eastAsia="zh-CN"/>
              </w:rPr>
              <w:t>“</w:t>
            </w:r>
            <w:r w:rsidRPr="006C0849">
              <w:rPr>
                <w:rFonts w:eastAsia="Times New Roman"/>
                <w:color w:val="000000"/>
                <w:lang w:val="en-US" w:eastAsia="zh-CN"/>
              </w:rPr>
              <w:t>C-RNTI</w:t>
            </w:r>
            <w:r w:rsidRPr="006C0849">
              <w:rPr>
                <w:color w:val="000000"/>
                <w:lang w:val="en-US" w:eastAsia="zh-CN"/>
              </w:rPr>
              <w:t>”</w:t>
            </w:r>
            <w:r w:rsidRPr="006C0849">
              <w:rPr>
                <w:rFonts w:eastAsia="Times New Roman"/>
                <w:color w:val="000000"/>
                <w:lang w:val="en-US" w:eastAsia="zh-CN"/>
              </w:rPr>
              <w:t xml:space="preserve"> or as </w:t>
            </w:r>
            <w:r w:rsidRPr="006C0849">
              <w:rPr>
                <w:color w:val="000000"/>
                <w:lang w:val="en-US" w:eastAsia="zh-CN"/>
              </w:rPr>
              <w:t>“</w:t>
            </w:r>
            <w:r w:rsidRPr="006C0849">
              <w:rPr>
                <w:rFonts w:eastAsia="Times New Roman"/>
                <w:color w:val="000000"/>
                <w:lang w:val="en-US" w:eastAsia="zh-CN"/>
              </w:rPr>
              <w:t>other RNTI</w:t>
            </w:r>
            <w:r w:rsidRPr="006C0849">
              <w:rPr>
                <w:color w:val="000000"/>
                <w:lang w:val="en-US" w:eastAsia="zh-CN"/>
              </w:rPr>
              <w:t>”</w:t>
            </w:r>
            <w:r w:rsidRPr="006C0849">
              <w:rPr>
                <w:rFonts w:eastAsia="Times New Roman"/>
                <w:color w:val="000000"/>
                <w:lang w:val="en-US" w:eastAsia="zh-CN"/>
              </w:rPr>
              <w:t xml:space="preserve"> when considering the “3+1” DCI size budget rule for group-common PDCCH.</w:t>
            </w:r>
          </w:p>
        </w:tc>
      </w:tr>
    </w:tbl>
    <w:p w14:paraId="77B739B1" w14:textId="27777B63" w:rsidR="005529C4" w:rsidRPr="00F01557" w:rsidRDefault="009822F1" w:rsidP="005529C4">
      <w:pPr>
        <w:jc w:val="both"/>
        <w:rPr>
          <w:sz w:val="22"/>
          <w:szCs w:val="22"/>
        </w:rPr>
      </w:pPr>
      <w:r>
        <w:rPr>
          <w:sz w:val="22"/>
          <w:szCs w:val="22"/>
        </w:rPr>
        <w:t>In the current spec, t</w:t>
      </w:r>
      <w:r w:rsidR="005529C4" w:rsidRPr="00F01557">
        <w:rPr>
          <w:sz w:val="22"/>
          <w:szCs w:val="22"/>
        </w:rPr>
        <w:t>he DCI size alignment procedures are depicted as following figure other than the step 4D.</w:t>
      </w:r>
      <w:r w:rsidR="00F01557" w:rsidRPr="00F01557">
        <w:rPr>
          <w:sz w:val="22"/>
          <w:szCs w:val="22"/>
        </w:rPr>
        <w:t xml:space="preserve"> As agreed that the “3+1” DCI size budget defined in Rrl-15 is kept for Rel-17 MBS, it will judge whether each step </w:t>
      </w:r>
      <w:r w:rsidR="00F01557">
        <w:rPr>
          <w:sz w:val="22"/>
          <w:szCs w:val="22"/>
        </w:rPr>
        <w:t>satisfy</w:t>
      </w:r>
      <w:r w:rsidR="00F01557" w:rsidRPr="00F01557">
        <w:rPr>
          <w:sz w:val="22"/>
          <w:szCs w:val="22"/>
        </w:rPr>
        <w:t xml:space="preserve"> the following criteria:</w:t>
      </w:r>
    </w:p>
    <w:p w14:paraId="7703D275" w14:textId="1E81C1F6" w:rsidR="00F01557" w:rsidRPr="00F01557" w:rsidRDefault="00A87ED3" w:rsidP="00F01557">
      <w:pPr>
        <w:pStyle w:val="af7"/>
        <w:numPr>
          <w:ilvl w:val="0"/>
          <w:numId w:val="39"/>
        </w:numPr>
        <w:autoSpaceDE w:val="0"/>
        <w:autoSpaceDN w:val="0"/>
        <w:adjustRightInd w:val="0"/>
        <w:spacing w:before="0"/>
        <w:ind w:leftChars="0"/>
        <w:rPr>
          <w:sz w:val="22"/>
          <w:szCs w:val="22"/>
          <w:lang w:val="en-US" w:eastAsia="zh-CN"/>
        </w:rPr>
      </w:pPr>
      <w:r>
        <w:rPr>
          <w:sz w:val="22"/>
          <w:szCs w:val="22"/>
          <w:lang w:val="en-US" w:eastAsia="zh-CN"/>
        </w:rPr>
        <w:t>T</w:t>
      </w:r>
      <w:r w:rsidR="00F01557" w:rsidRPr="00F01557">
        <w:rPr>
          <w:sz w:val="22"/>
          <w:szCs w:val="22"/>
          <w:lang w:val="en-US" w:eastAsia="zh-CN"/>
        </w:rPr>
        <w:t>he total number of different DCI sizes configured to monitor is no more than 4 for the cell</w:t>
      </w:r>
    </w:p>
    <w:p w14:paraId="51820629" w14:textId="15C6AAD3" w:rsidR="00F01557" w:rsidRPr="00F01557" w:rsidRDefault="00A87ED3" w:rsidP="00F01557">
      <w:pPr>
        <w:pStyle w:val="af7"/>
        <w:numPr>
          <w:ilvl w:val="0"/>
          <w:numId w:val="39"/>
        </w:numPr>
        <w:ind w:leftChars="0"/>
        <w:jc w:val="both"/>
        <w:rPr>
          <w:sz w:val="22"/>
          <w:szCs w:val="22"/>
        </w:rPr>
      </w:pPr>
      <w:r>
        <w:rPr>
          <w:sz w:val="22"/>
          <w:szCs w:val="22"/>
          <w:lang w:val="en-US" w:eastAsia="zh-CN"/>
        </w:rPr>
        <w:t>T</w:t>
      </w:r>
      <w:r w:rsidR="00F01557" w:rsidRPr="00F01557">
        <w:rPr>
          <w:sz w:val="22"/>
          <w:szCs w:val="22"/>
          <w:lang w:val="en-US" w:eastAsia="zh-CN"/>
        </w:rPr>
        <w:t>he total number of different DCI sizes with C-RNTI configured to monitor is no more than 3 for the cell</w:t>
      </w:r>
    </w:p>
    <w:p w14:paraId="51BDC42A" w14:textId="7DB1AAB2" w:rsidR="005529C4" w:rsidRDefault="005529C4" w:rsidP="005529C4">
      <w:pPr>
        <w:jc w:val="center"/>
        <w:rPr>
          <w:sz w:val="22"/>
          <w:szCs w:val="22"/>
        </w:rPr>
      </w:pPr>
      <w:r>
        <w:rPr>
          <w:noProof/>
          <w:sz w:val="22"/>
          <w:szCs w:val="22"/>
          <w:lang w:val="en-US" w:eastAsia="zh-CN"/>
        </w:rPr>
        <w:drawing>
          <wp:inline distT="0" distB="0" distL="0" distR="0" wp14:anchorId="4949579E" wp14:editId="3C26E239">
            <wp:extent cx="4631770" cy="24828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3491" cy="2499884"/>
                    </a:xfrm>
                    <a:prstGeom prst="rect">
                      <a:avLst/>
                    </a:prstGeom>
                    <a:noFill/>
                  </pic:spPr>
                </pic:pic>
              </a:graphicData>
            </a:graphic>
          </wp:inline>
        </w:drawing>
      </w:r>
    </w:p>
    <w:p w14:paraId="3AC18930" w14:textId="0819C7BA" w:rsidR="005529C4" w:rsidRPr="005529C4" w:rsidRDefault="005529C4" w:rsidP="005529C4">
      <w:pPr>
        <w:pStyle w:val="aa"/>
        <w:jc w:val="center"/>
        <w:rPr>
          <w:rFonts w:ascii="Times New Roman" w:hAnsi="Times New Roman"/>
          <w:sz w:val="22"/>
          <w:szCs w:val="22"/>
        </w:rPr>
      </w:pPr>
      <w:bookmarkStart w:id="37" w:name="_Ref78375058"/>
      <w:bookmarkStart w:id="38" w:name="_Ref78375054"/>
      <w:r w:rsidRPr="005529C4">
        <w:rPr>
          <w:rFonts w:ascii="Times New Roman" w:hAnsi="Times New Roman"/>
        </w:rPr>
        <w:lastRenderedPageBreak/>
        <w:t xml:space="preserve">Figure </w:t>
      </w:r>
      <w:r w:rsidRPr="005529C4">
        <w:rPr>
          <w:rFonts w:ascii="Times New Roman" w:hAnsi="Times New Roman"/>
        </w:rPr>
        <w:fldChar w:fldCharType="begin"/>
      </w:r>
      <w:r w:rsidRPr="005529C4">
        <w:rPr>
          <w:rFonts w:ascii="Times New Roman" w:hAnsi="Times New Roman"/>
        </w:rPr>
        <w:instrText xml:space="preserve"> SEQ Figure \* ARABIC </w:instrText>
      </w:r>
      <w:r w:rsidRPr="005529C4">
        <w:rPr>
          <w:rFonts w:ascii="Times New Roman" w:hAnsi="Times New Roman"/>
        </w:rPr>
        <w:fldChar w:fldCharType="separate"/>
      </w:r>
      <w:r w:rsidR="003B507E">
        <w:rPr>
          <w:rFonts w:ascii="Times New Roman" w:hAnsi="Times New Roman"/>
          <w:noProof/>
        </w:rPr>
        <w:t>1</w:t>
      </w:r>
      <w:r w:rsidRPr="005529C4">
        <w:rPr>
          <w:rFonts w:ascii="Times New Roman" w:hAnsi="Times New Roman"/>
        </w:rPr>
        <w:fldChar w:fldCharType="end"/>
      </w:r>
      <w:bookmarkEnd w:id="37"/>
      <w:r>
        <w:rPr>
          <w:rFonts w:ascii="Times New Roman" w:hAnsi="Times New Roman"/>
        </w:rPr>
        <w:t xml:space="preserve"> DCI size alignment</w:t>
      </w:r>
      <w:bookmarkEnd w:id="38"/>
      <w:r w:rsidR="00406B22">
        <w:rPr>
          <w:rFonts w:ascii="Times New Roman" w:hAnsi="Times New Roman"/>
        </w:rPr>
        <w:t xml:space="preserve"> procedure</w:t>
      </w:r>
    </w:p>
    <w:p w14:paraId="74D77BC9" w14:textId="1E685584" w:rsidR="005529C4" w:rsidRPr="00A95E7A" w:rsidRDefault="00F01557" w:rsidP="005529C4">
      <w:pPr>
        <w:jc w:val="both"/>
        <w:rPr>
          <w:sz w:val="22"/>
          <w:szCs w:val="22"/>
        </w:rPr>
      </w:pPr>
      <w:r w:rsidRPr="00A95E7A">
        <w:rPr>
          <w:sz w:val="22"/>
          <w:szCs w:val="22"/>
          <w:lang w:eastAsia="zh-CN"/>
        </w:rPr>
        <w:t xml:space="preserve">As discussed in DCI format field part, the </w:t>
      </w:r>
      <w:r w:rsidR="00A87ED3">
        <w:rPr>
          <w:sz w:val="22"/>
          <w:szCs w:val="22"/>
          <w:lang w:eastAsia="zh-CN"/>
        </w:rPr>
        <w:t xml:space="preserve">size of </w:t>
      </w:r>
      <w:r w:rsidRPr="00A95E7A">
        <w:rPr>
          <w:sz w:val="22"/>
          <w:szCs w:val="22"/>
          <w:lang w:eastAsia="zh-CN"/>
        </w:rPr>
        <w:t xml:space="preserve">DCI field scrambled by G-RNTI for MBS will be not much larger than the legacy DCI format scrambled by C-RNTI for unicast services, which will not have an impact to legacy unicast DCI. </w:t>
      </w:r>
      <w:r w:rsidRPr="00A95E7A">
        <w:rPr>
          <w:sz w:val="22"/>
          <w:szCs w:val="22"/>
        </w:rPr>
        <w:t>Meanwhile, c</w:t>
      </w:r>
      <w:r w:rsidR="005529C4" w:rsidRPr="00A95E7A">
        <w:rPr>
          <w:sz w:val="22"/>
          <w:szCs w:val="22"/>
        </w:rPr>
        <w:t>onsidering the “other RNTI” based DCI is used for notification information, it is not suitable to count “G-RNTI” as “other RNTI”, we suggest the G-RNTI is counted as “C-RNTI” when considering the “3+1” DCI size budget rule</w:t>
      </w:r>
      <w:r w:rsidR="00A87ED3">
        <w:rPr>
          <w:sz w:val="22"/>
          <w:szCs w:val="22"/>
        </w:rPr>
        <w:t xml:space="preserve">, the step 4D illustrated </w:t>
      </w:r>
      <w:r w:rsidR="00A95E7A" w:rsidRPr="00A95E7A">
        <w:rPr>
          <w:sz w:val="22"/>
          <w:szCs w:val="22"/>
        </w:rPr>
        <w:t xml:space="preserve">in </w:t>
      </w:r>
      <w:r w:rsidR="00A95E7A" w:rsidRPr="00A95E7A">
        <w:rPr>
          <w:sz w:val="22"/>
          <w:szCs w:val="22"/>
        </w:rPr>
        <w:fldChar w:fldCharType="begin"/>
      </w:r>
      <w:r w:rsidR="00A95E7A" w:rsidRPr="00A95E7A">
        <w:rPr>
          <w:sz w:val="22"/>
          <w:szCs w:val="22"/>
        </w:rPr>
        <w:instrText xml:space="preserve"> REF _Ref78375058 \h </w:instrText>
      </w:r>
      <w:r w:rsidR="00A95E7A">
        <w:rPr>
          <w:sz w:val="22"/>
          <w:szCs w:val="22"/>
        </w:rPr>
        <w:instrText xml:space="preserve"> \* MERGEFORMAT </w:instrText>
      </w:r>
      <w:r w:rsidR="00A95E7A" w:rsidRPr="00A95E7A">
        <w:rPr>
          <w:sz w:val="22"/>
          <w:szCs w:val="22"/>
        </w:rPr>
      </w:r>
      <w:r w:rsidR="00A95E7A" w:rsidRPr="00A95E7A">
        <w:rPr>
          <w:sz w:val="22"/>
          <w:szCs w:val="22"/>
        </w:rPr>
        <w:fldChar w:fldCharType="separate"/>
      </w:r>
      <w:r w:rsidR="003B507E" w:rsidRPr="003B507E">
        <w:rPr>
          <w:sz w:val="22"/>
          <w:szCs w:val="22"/>
        </w:rPr>
        <w:t xml:space="preserve">Figure </w:t>
      </w:r>
      <w:r w:rsidR="003B507E" w:rsidRPr="003B507E">
        <w:rPr>
          <w:noProof/>
          <w:sz w:val="22"/>
          <w:szCs w:val="22"/>
        </w:rPr>
        <w:t>1</w:t>
      </w:r>
      <w:r w:rsidR="00A95E7A" w:rsidRPr="00A95E7A">
        <w:rPr>
          <w:sz w:val="22"/>
          <w:szCs w:val="22"/>
        </w:rPr>
        <w:fldChar w:fldCharType="end"/>
      </w:r>
      <w:r w:rsidR="00A87ED3">
        <w:rPr>
          <w:sz w:val="22"/>
          <w:szCs w:val="22"/>
        </w:rPr>
        <w:t xml:space="preserve"> can be as a reference</w:t>
      </w:r>
      <w:r w:rsidR="005529C4" w:rsidRPr="00A95E7A">
        <w:rPr>
          <w:sz w:val="22"/>
          <w:szCs w:val="22"/>
        </w:rPr>
        <w:t>.</w:t>
      </w:r>
    </w:p>
    <w:p w14:paraId="7CE112BA" w14:textId="41191C57" w:rsidR="0019273E" w:rsidRPr="00A95E7A" w:rsidRDefault="005529C4" w:rsidP="00A95E7A">
      <w:pPr>
        <w:pStyle w:val="aa"/>
        <w:jc w:val="both"/>
        <w:rPr>
          <w:rFonts w:ascii="Times New Roman" w:hAnsi="Times New Roman"/>
          <w:i/>
          <w:sz w:val="22"/>
          <w:szCs w:val="22"/>
        </w:rPr>
      </w:pPr>
      <w:bookmarkStart w:id="39" w:name="_Ref61195453"/>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3B507E">
        <w:rPr>
          <w:rFonts w:ascii="Times New Roman" w:hAnsi="Times New Roman"/>
          <w:i/>
          <w:noProof/>
          <w:sz w:val="22"/>
          <w:szCs w:val="22"/>
        </w:rPr>
        <w:t>17</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“G-RNTI” used for MBS is counted as “C-RNTI”</w:t>
      </w:r>
      <w:r w:rsidRPr="001C5460">
        <w:rPr>
          <w:rFonts w:ascii="Times New Roman" w:hAnsi="Times New Roman"/>
          <w:i/>
          <w:sz w:val="22"/>
          <w:szCs w:val="22"/>
        </w:rPr>
        <w:t>.</w:t>
      </w:r>
      <w:bookmarkEnd w:id="39"/>
    </w:p>
    <w:p w14:paraId="3AC2A18C" w14:textId="004F4C7F" w:rsidR="001502F7" w:rsidRPr="001C5460" w:rsidRDefault="00912E44" w:rsidP="00182ABE">
      <w:pPr>
        <w:pStyle w:val="af7"/>
        <w:numPr>
          <w:ilvl w:val="1"/>
          <w:numId w:val="8"/>
        </w:numPr>
        <w:ind w:leftChars="0" w:left="0" w:firstLine="0"/>
        <w:jc w:val="both"/>
        <w:outlineLvl w:val="2"/>
        <w:rPr>
          <w:b/>
          <w:i/>
          <w:sz w:val="22"/>
          <w:szCs w:val="22"/>
          <w:lang w:eastAsia="zh-CN"/>
        </w:rPr>
      </w:pPr>
      <w:r>
        <w:rPr>
          <w:b/>
          <w:i/>
          <w:sz w:val="22"/>
          <w:szCs w:val="22"/>
          <w:lang w:eastAsia="zh-CN"/>
        </w:rPr>
        <w:t xml:space="preserve"> </w:t>
      </w:r>
      <w:r w:rsidR="001502F7">
        <w:rPr>
          <w:b/>
          <w:i/>
          <w:sz w:val="22"/>
          <w:szCs w:val="22"/>
          <w:lang w:eastAsia="zh-CN"/>
        </w:rPr>
        <w:t>SPS configuration for MBS</w:t>
      </w:r>
    </w:p>
    <w:p w14:paraId="7CA0AABA" w14:textId="55E2936A" w:rsidR="001502F7" w:rsidRPr="007354D2" w:rsidRDefault="00B9634D" w:rsidP="00B9634D">
      <w:pPr>
        <w:jc w:val="both"/>
        <w:rPr>
          <w:sz w:val="22"/>
          <w:szCs w:val="22"/>
          <w:lang w:eastAsia="en-US"/>
        </w:rPr>
      </w:pPr>
      <w:r w:rsidRPr="007354D2">
        <w:rPr>
          <w:sz w:val="22"/>
          <w:szCs w:val="22"/>
          <w:lang w:eastAsia="en-US"/>
        </w:rPr>
        <w:t xml:space="preserve">Considering the multicast period services and the PDCCH signalling overhead, SPS is supported for multicast </w:t>
      </w:r>
      <w:r w:rsidR="007B6BF2" w:rsidRPr="007354D2">
        <w:rPr>
          <w:sz w:val="22"/>
          <w:szCs w:val="22"/>
          <w:lang w:eastAsia="en-US"/>
        </w:rPr>
        <w:t>service</w:t>
      </w:r>
      <w:r w:rsidRPr="007354D2">
        <w:rPr>
          <w:sz w:val="22"/>
          <w:szCs w:val="22"/>
          <w:lang w:eastAsia="en-US"/>
        </w:rPr>
        <w:t xml:space="preserve">. </w:t>
      </w:r>
      <w:r w:rsidR="00F13370" w:rsidRPr="007354D2">
        <w:rPr>
          <w:sz w:val="22"/>
          <w:szCs w:val="22"/>
          <w:lang w:eastAsia="en-US"/>
        </w:rPr>
        <w:t xml:space="preserve">In last meeting, some agreements </w:t>
      </w:r>
      <w:r w:rsidR="007B6BF2" w:rsidRPr="007354D2">
        <w:rPr>
          <w:sz w:val="22"/>
          <w:szCs w:val="22"/>
          <w:lang w:eastAsia="en-US"/>
        </w:rPr>
        <w:t>of</w:t>
      </w:r>
      <w:r w:rsidR="00F13370" w:rsidRPr="007354D2">
        <w:rPr>
          <w:sz w:val="22"/>
          <w:szCs w:val="22"/>
          <w:lang w:eastAsia="en-US"/>
        </w:rPr>
        <w:t xml:space="preserve"> SPS for MBS was reached as following:</w:t>
      </w:r>
    </w:p>
    <w:tbl>
      <w:tblPr>
        <w:tblStyle w:val="af0"/>
        <w:tblW w:w="0" w:type="auto"/>
        <w:tblLook w:val="04A0" w:firstRow="1" w:lastRow="0" w:firstColumn="1" w:lastColumn="0" w:noHBand="0" w:noVBand="1"/>
      </w:tblPr>
      <w:tblGrid>
        <w:gridCol w:w="9629"/>
      </w:tblGrid>
      <w:tr w:rsidR="00F13370" w14:paraId="6AED7CEE" w14:textId="77777777" w:rsidTr="00F13370">
        <w:tc>
          <w:tcPr>
            <w:tcW w:w="9629" w:type="dxa"/>
          </w:tcPr>
          <w:p w14:paraId="2BC9F5C8" w14:textId="77777777" w:rsidR="00722F9B" w:rsidRPr="00722F9B" w:rsidRDefault="00722F9B" w:rsidP="00722F9B">
            <w:pPr>
              <w:pStyle w:val="af4"/>
              <w:spacing w:before="0" w:beforeAutospacing="0" w:after="0" w:afterAutospacing="0"/>
              <w:rPr>
                <w:color w:val="000000"/>
                <w:sz w:val="20"/>
                <w:szCs w:val="20"/>
                <w:lang w:val="en-GB"/>
              </w:rPr>
            </w:pPr>
            <w:r w:rsidRPr="00722F9B">
              <w:rPr>
                <w:color w:val="000000"/>
                <w:sz w:val="20"/>
                <w:szCs w:val="20"/>
                <w:highlight w:val="green"/>
                <w:lang w:val="en-GB"/>
              </w:rPr>
              <w:t>Agreement:</w:t>
            </w:r>
          </w:p>
          <w:p w14:paraId="7DE6D165" w14:textId="77777777" w:rsidR="00722F9B" w:rsidRPr="00722F9B" w:rsidRDefault="00722F9B" w:rsidP="00722F9B">
            <w:pPr>
              <w:pStyle w:val="af4"/>
              <w:spacing w:before="0" w:beforeAutospacing="0" w:after="0" w:afterAutospacing="0"/>
              <w:rPr>
                <w:color w:val="000000"/>
                <w:sz w:val="20"/>
                <w:szCs w:val="20"/>
                <w:lang w:val="en-GB"/>
              </w:rPr>
            </w:pPr>
            <w:r w:rsidRPr="00722F9B">
              <w:rPr>
                <w:color w:val="000000"/>
                <w:sz w:val="20"/>
                <w:szCs w:val="20"/>
                <w:lang w:val="en-GB"/>
              </w:rPr>
              <w:t>For reliability of the group-common PDCCH activation of SPS group-common PDSCH, support at least one of the following alternatives.</w:t>
            </w:r>
          </w:p>
          <w:p w14:paraId="1AFC046F" w14:textId="77777777" w:rsidR="00722F9B" w:rsidRPr="00722F9B" w:rsidRDefault="00722F9B" w:rsidP="00722F9B">
            <w:pPr>
              <w:numPr>
                <w:ilvl w:val="0"/>
                <w:numId w:val="24"/>
              </w:numPr>
              <w:spacing w:before="0" w:after="0"/>
              <w:textAlignment w:val="center"/>
              <w:rPr>
                <w:rFonts w:ascii="Calibri" w:hAnsi="Calibri" w:cs="Calibri"/>
                <w:color w:val="000000"/>
              </w:rPr>
            </w:pPr>
            <w:r w:rsidRPr="00722F9B">
              <w:rPr>
                <w:color w:val="000000"/>
              </w:rPr>
              <w:t>Alt 1: retransmit the activation command via group-common PDCCH.</w:t>
            </w:r>
          </w:p>
          <w:p w14:paraId="5142C9CD" w14:textId="77777777" w:rsidR="00722F9B" w:rsidRPr="00722F9B" w:rsidRDefault="00722F9B" w:rsidP="00722F9B">
            <w:pPr>
              <w:numPr>
                <w:ilvl w:val="0"/>
                <w:numId w:val="24"/>
              </w:numPr>
              <w:spacing w:before="0" w:after="0"/>
              <w:textAlignment w:val="center"/>
              <w:rPr>
                <w:rFonts w:ascii="Calibri" w:hAnsi="Calibri" w:cs="Calibri"/>
                <w:color w:val="000000"/>
              </w:rPr>
            </w:pPr>
            <w:r w:rsidRPr="00722F9B">
              <w:rPr>
                <w:color w:val="000000"/>
              </w:rPr>
              <w:t>Alt 2: retransmit the activation command via UE-specific PDCCH.</w:t>
            </w:r>
          </w:p>
          <w:p w14:paraId="0A448F26" w14:textId="77777777" w:rsidR="00722F9B" w:rsidRPr="00722F9B" w:rsidRDefault="00722F9B" w:rsidP="00722F9B">
            <w:pPr>
              <w:numPr>
                <w:ilvl w:val="0"/>
                <w:numId w:val="24"/>
              </w:numPr>
              <w:spacing w:before="0" w:after="0"/>
              <w:textAlignment w:val="center"/>
              <w:rPr>
                <w:rFonts w:ascii="Calibri" w:hAnsi="Calibri" w:cs="Calibri"/>
                <w:color w:val="000000"/>
              </w:rPr>
            </w:pPr>
            <w:r w:rsidRPr="00722F9B">
              <w:rPr>
                <w:color w:val="000000"/>
              </w:rPr>
              <w:t>Alt 3: retransmit the activation command via MAC-CE.</w:t>
            </w:r>
          </w:p>
          <w:p w14:paraId="033457D6" w14:textId="77777777" w:rsidR="00722F9B" w:rsidRPr="00722F9B" w:rsidRDefault="00722F9B" w:rsidP="00722F9B">
            <w:pPr>
              <w:numPr>
                <w:ilvl w:val="0"/>
                <w:numId w:val="24"/>
              </w:numPr>
              <w:spacing w:before="0" w:after="0"/>
              <w:textAlignment w:val="center"/>
              <w:rPr>
                <w:rFonts w:ascii="Calibri" w:hAnsi="Calibri" w:cs="Calibri"/>
                <w:color w:val="000000"/>
              </w:rPr>
            </w:pPr>
            <w:r w:rsidRPr="00722F9B">
              <w:rPr>
                <w:color w:val="000000"/>
              </w:rPr>
              <w:t>FFS other details.</w:t>
            </w:r>
          </w:p>
          <w:p w14:paraId="6E0FB05B" w14:textId="7BE6706C" w:rsidR="00280C7A" w:rsidRPr="00722F9B" w:rsidRDefault="00722F9B" w:rsidP="00722F9B">
            <w:pPr>
              <w:numPr>
                <w:ilvl w:val="0"/>
                <w:numId w:val="24"/>
              </w:numPr>
              <w:spacing w:before="0" w:after="0"/>
              <w:textAlignment w:val="center"/>
              <w:rPr>
                <w:rFonts w:ascii="Calibri" w:hAnsi="Calibri" w:cs="Calibri"/>
                <w:color w:val="000000"/>
                <w:sz w:val="21"/>
                <w:szCs w:val="21"/>
              </w:rPr>
            </w:pPr>
            <w:r w:rsidRPr="00722F9B">
              <w:rPr>
                <w:color w:val="000000"/>
              </w:rPr>
              <w:t>Note: Down-selection can take into account the HARQ-ACK feedback scheme for SPS activation</w:t>
            </w:r>
          </w:p>
        </w:tc>
      </w:tr>
    </w:tbl>
    <w:p w14:paraId="144C933B" w14:textId="60E36AB0" w:rsidR="00F945A9" w:rsidRPr="009C2752" w:rsidRDefault="00C0050B" w:rsidP="004C66DA">
      <w:pPr>
        <w:jc w:val="both"/>
        <w:rPr>
          <w:sz w:val="22"/>
          <w:szCs w:val="22"/>
          <w:lang w:eastAsia="zh-CN"/>
        </w:rPr>
      </w:pPr>
      <w:r w:rsidRPr="009C2752">
        <w:rPr>
          <w:sz w:val="22"/>
          <w:szCs w:val="22"/>
          <w:lang w:eastAsia="zh-CN"/>
        </w:rPr>
        <w:t>Regarding the activation/deactivation of SPS group-comm</w:t>
      </w:r>
      <w:r w:rsidR="005412F1">
        <w:rPr>
          <w:sz w:val="22"/>
          <w:szCs w:val="22"/>
          <w:lang w:eastAsia="zh-CN"/>
        </w:rPr>
        <w:t>on PDSCH for MBS, it</w:t>
      </w:r>
      <w:r w:rsidRPr="009C2752">
        <w:rPr>
          <w:sz w:val="22"/>
          <w:szCs w:val="22"/>
          <w:lang w:eastAsia="zh-CN"/>
        </w:rPr>
        <w:t xml:space="preserve"> has been confirmed that at least group common PDCCH is supported. Whether the UE-specific PDCCH is supported for activation/deactivation is still FFS. S</w:t>
      </w:r>
      <w:r w:rsidR="004B6FC0" w:rsidRPr="009C2752">
        <w:rPr>
          <w:sz w:val="22"/>
          <w:szCs w:val="22"/>
          <w:lang w:eastAsia="zh-CN"/>
        </w:rPr>
        <w:t xml:space="preserve">ome companies argue that without UE-specific activation/deactivation, network has to resend the group-common activation/deactivation if there is new UEs coming into this group or leaving this group. From our understanding, the </w:t>
      </w:r>
      <w:r w:rsidR="00685BDC" w:rsidRPr="009C2752">
        <w:rPr>
          <w:sz w:val="22"/>
          <w:szCs w:val="22"/>
          <w:lang w:eastAsia="zh-CN"/>
        </w:rPr>
        <w:t>resending activation information</w:t>
      </w:r>
      <w:r w:rsidR="004B6FC0" w:rsidRPr="009C2752">
        <w:rPr>
          <w:sz w:val="22"/>
          <w:szCs w:val="22"/>
          <w:lang w:eastAsia="zh-CN"/>
        </w:rPr>
        <w:t xml:space="preserve"> will not affect the SPS ongoing UE because the resources for SPS are same </w:t>
      </w:r>
      <w:r w:rsidR="00685BDC" w:rsidRPr="009C2752">
        <w:rPr>
          <w:sz w:val="22"/>
          <w:szCs w:val="22"/>
          <w:lang w:eastAsia="zh-CN"/>
        </w:rPr>
        <w:t>with initial transmission, the newest UE will receive SPS resource. For operating flexibl</w:t>
      </w:r>
      <w:r w:rsidR="00621046" w:rsidRPr="009C2752">
        <w:rPr>
          <w:sz w:val="22"/>
          <w:szCs w:val="22"/>
          <w:lang w:eastAsia="zh-CN"/>
        </w:rPr>
        <w:t>e, the UE specific PDCCH with G</w:t>
      </w:r>
      <w:r w:rsidR="00685BDC" w:rsidRPr="009C2752">
        <w:rPr>
          <w:sz w:val="22"/>
          <w:szCs w:val="22"/>
          <w:lang w:eastAsia="zh-CN"/>
        </w:rPr>
        <w:t xml:space="preserve">-CS-RNTI can be optional used for MBS SPS activation. The UE leaving MBS group is different from the MBS deactivation, it </w:t>
      </w:r>
      <w:r w:rsidR="00A87ED3">
        <w:rPr>
          <w:sz w:val="22"/>
          <w:szCs w:val="22"/>
          <w:lang w:eastAsia="zh-CN"/>
        </w:rPr>
        <w:t xml:space="preserve">does not </w:t>
      </w:r>
      <w:r w:rsidR="00685BDC" w:rsidRPr="009C2752">
        <w:rPr>
          <w:sz w:val="22"/>
          <w:szCs w:val="22"/>
          <w:lang w:eastAsia="zh-CN"/>
        </w:rPr>
        <w:t>need to send SPS deactivation information when UE leaves MBS group.</w:t>
      </w:r>
    </w:p>
    <w:p w14:paraId="5BF01DBA" w14:textId="19EFEEC8" w:rsidR="00080903" w:rsidRPr="00080903" w:rsidRDefault="00685BDC" w:rsidP="009141C6">
      <w:pPr>
        <w:pStyle w:val="aa"/>
        <w:rPr>
          <w:rFonts w:ascii="Times New Roman" w:hAnsi="Times New Roman"/>
          <w:i/>
          <w:sz w:val="22"/>
          <w:szCs w:val="22"/>
        </w:rPr>
      </w:pPr>
      <w:bookmarkStart w:id="40" w:name="_Ref68163237"/>
      <w:r w:rsidRPr="00080903">
        <w:rPr>
          <w:rFonts w:ascii="Times New Roman" w:hAnsi="Times New Roman"/>
          <w:i/>
          <w:sz w:val="22"/>
          <w:szCs w:val="22"/>
        </w:rPr>
        <w:t xml:space="preserve">Proposal </w:t>
      </w:r>
      <w:r w:rsidRPr="00080903">
        <w:rPr>
          <w:rFonts w:ascii="Times New Roman" w:hAnsi="Times New Roman"/>
          <w:i/>
          <w:sz w:val="22"/>
          <w:szCs w:val="22"/>
        </w:rPr>
        <w:fldChar w:fldCharType="begin"/>
      </w:r>
      <w:r w:rsidRPr="00080903">
        <w:rPr>
          <w:rFonts w:ascii="Times New Roman" w:hAnsi="Times New Roman"/>
          <w:i/>
          <w:sz w:val="22"/>
          <w:szCs w:val="22"/>
        </w:rPr>
        <w:instrText xml:space="preserve"> SEQ Proposal \* ARABIC </w:instrText>
      </w:r>
      <w:r w:rsidRPr="00080903">
        <w:rPr>
          <w:rFonts w:ascii="Times New Roman" w:hAnsi="Times New Roman"/>
          <w:i/>
          <w:sz w:val="22"/>
          <w:szCs w:val="22"/>
        </w:rPr>
        <w:fldChar w:fldCharType="separate"/>
      </w:r>
      <w:r w:rsidR="003B507E">
        <w:rPr>
          <w:rFonts w:ascii="Times New Roman" w:hAnsi="Times New Roman"/>
          <w:i/>
          <w:noProof/>
          <w:sz w:val="22"/>
          <w:szCs w:val="22"/>
        </w:rPr>
        <w:t>18</w:t>
      </w:r>
      <w:r w:rsidRPr="00080903">
        <w:rPr>
          <w:rFonts w:ascii="Times New Roman" w:hAnsi="Times New Roman"/>
          <w:i/>
          <w:sz w:val="22"/>
          <w:szCs w:val="22"/>
        </w:rPr>
        <w:fldChar w:fldCharType="end"/>
      </w:r>
      <w:r w:rsidR="009141C6" w:rsidRPr="00080903">
        <w:rPr>
          <w:rFonts w:ascii="Times New Roman" w:hAnsi="Times New Roman"/>
          <w:i/>
          <w:sz w:val="22"/>
          <w:szCs w:val="22"/>
        </w:rPr>
        <w:t>:</w:t>
      </w:r>
      <w:r w:rsidR="000E67DD" w:rsidRPr="00080903">
        <w:rPr>
          <w:rFonts w:ascii="Times New Roman" w:hAnsi="Times New Roman"/>
          <w:i/>
          <w:sz w:val="22"/>
          <w:szCs w:val="22"/>
        </w:rPr>
        <w:t xml:space="preserve"> UE-</w:t>
      </w:r>
      <w:r w:rsidR="00C0050B" w:rsidRPr="00080903">
        <w:rPr>
          <w:rFonts w:ascii="Times New Roman" w:hAnsi="Times New Roman"/>
          <w:i/>
          <w:sz w:val="22"/>
          <w:szCs w:val="22"/>
        </w:rPr>
        <w:t>specific PDCCH with G</w:t>
      </w:r>
      <w:r w:rsidRPr="00080903">
        <w:rPr>
          <w:rFonts w:ascii="Times New Roman" w:hAnsi="Times New Roman"/>
          <w:i/>
          <w:sz w:val="22"/>
          <w:szCs w:val="22"/>
        </w:rPr>
        <w:t>-CS-RNTI is optional supported for activation of MBS group</w:t>
      </w:r>
      <w:r w:rsidR="00CE0752">
        <w:rPr>
          <w:rFonts w:ascii="Times New Roman" w:hAnsi="Times New Roman"/>
          <w:i/>
          <w:sz w:val="22"/>
          <w:szCs w:val="22"/>
        </w:rPr>
        <w:t xml:space="preserve"> common PD</w:t>
      </w:r>
      <w:r w:rsidR="00CE0752">
        <w:rPr>
          <w:rFonts w:ascii="Times New Roman" w:hAnsi="Times New Roman" w:hint="eastAsia"/>
          <w:i/>
          <w:sz w:val="22"/>
          <w:szCs w:val="22"/>
          <w:lang w:eastAsia="zh-CN"/>
        </w:rPr>
        <w:t>SCH</w:t>
      </w:r>
      <w:bookmarkEnd w:id="40"/>
      <w:r w:rsidR="00CE0752">
        <w:rPr>
          <w:rFonts w:ascii="Times New Roman" w:hAnsi="Times New Roman"/>
          <w:i/>
          <w:sz w:val="22"/>
          <w:szCs w:val="22"/>
        </w:rPr>
        <w:t>.</w:t>
      </w:r>
    </w:p>
    <w:p w14:paraId="74A493C5" w14:textId="25B15A8A" w:rsidR="006E654D" w:rsidRPr="00080903" w:rsidRDefault="006E654D" w:rsidP="00080903">
      <w:pPr>
        <w:jc w:val="both"/>
        <w:rPr>
          <w:sz w:val="22"/>
          <w:szCs w:val="22"/>
          <w:lang w:eastAsia="zh-CN"/>
        </w:rPr>
      </w:pPr>
      <w:r w:rsidRPr="00080903">
        <w:rPr>
          <w:sz w:val="22"/>
          <w:szCs w:val="22"/>
          <w:lang w:eastAsia="zh-CN"/>
        </w:rPr>
        <w:t xml:space="preserve">Whether and how to address the missed activation/deactivation is critical issue especially when common NACK only feedback mode is used for SPS transmission. E.g., the gNB </w:t>
      </w:r>
      <w:r w:rsidR="00CD7F70" w:rsidRPr="00080903">
        <w:rPr>
          <w:sz w:val="22"/>
          <w:szCs w:val="22"/>
          <w:lang w:eastAsia="zh-CN"/>
        </w:rPr>
        <w:t>cannot</w:t>
      </w:r>
      <w:r w:rsidRPr="00080903">
        <w:rPr>
          <w:sz w:val="22"/>
          <w:szCs w:val="22"/>
          <w:lang w:eastAsia="zh-CN"/>
        </w:rPr>
        <w:t xml:space="preserve"> be able to distinguish between UE receiving the first PDSCH successfully and failing to decode the activation PDCCH.</w:t>
      </w:r>
      <w:r w:rsidR="0029049D" w:rsidRPr="00080903">
        <w:rPr>
          <w:sz w:val="22"/>
          <w:szCs w:val="22"/>
          <w:lang w:eastAsia="zh-CN"/>
        </w:rPr>
        <w:t xml:space="preserve"> In order to solve the issue, a ACK/NACK based HARQ ACK feedback mode can be used for SPS activation/deactivation and the </w:t>
      </w:r>
      <w:r w:rsidR="0029049D" w:rsidRPr="00080903">
        <w:rPr>
          <w:rFonts w:hint="eastAsia"/>
          <w:sz w:val="22"/>
          <w:szCs w:val="22"/>
          <w:lang w:eastAsia="zh-CN"/>
        </w:rPr>
        <w:t>nor</w:t>
      </w:r>
      <w:r w:rsidR="0029049D" w:rsidRPr="00080903">
        <w:rPr>
          <w:sz w:val="22"/>
          <w:szCs w:val="22"/>
          <w:lang w:eastAsia="zh-CN"/>
        </w:rPr>
        <w:t>mal SPS data (e.g., PDSCH without PDCCH scheduling) can support ACK/NACK or common NACK only feedback mode</w:t>
      </w:r>
      <w:r w:rsidR="00C8168C" w:rsidRPr="00080903">
        <w:rPr>
          <w:sz w:val="22"/>
          <w:szCs w:val="22"/>
          <w:lang w:eastAsia="zh-CN"/>
        </w:rPr>
        <w:t xml:space="preserve"> as indicated by </w:t>
      </w:r>
      <w:r w:rsidR="00C52112" w:rsidRPr="00080903">
        <w:rPr>
          <w:sz w:val="22"/>
          <w:szCs w:val="22"/>
          <w:lang w:eastAsia="zh-CN"/>
        </w:rPr>
        <w:t xml:space="preserve">corresponding </w:t>
      </w:r>
      <w:r w:rsidR="00854E3F" w:rsidRPr="00080903">
        <w:rPr>
          <w:sz w:val="22"/>
          <w:szCs w:val="22"/>
          <w:lang w:eastAsia="zh-CN"/>
        </w:rPr>
        <w:t xml:space="preserve">group common </w:t>
      </w:r>
      <w:r w:rsidR="00C8168C" w:rsidRPr="00080903">
        <w:rPr>
          <w:sz w:val="22"/>
          <w:szCs w:val="22"/>
          <w:lang w:eastAsia="zh-CN"/>
        </w:rPr>
        <w:t>DCI indicator</w:t>
      </w:r>
      <w:r w:rsidR="009B6ABB" w:rsidRPr="00080903">
        <w:rPr>
          <w:sz w:val="22"/>
          <w:szCs w:val="22"/>
          <w:lang w:eastAsia="zh-CN"/>
        </w:rPr>
        <w:t xml:space="preserve"> field</w:t>
      </w:r>
      <w:r w:rsidR="0029049D" w:rsidRPr="00080903">
        <w:rPr>
          <w:sz w:val="22"/>
          <w:szCs w:val="22"/>
          <w:lang w:eastAsia="zh-CN"/>
        </w:rPr>
        <w:t>.</w:t>
      </w:r>
    </w:p>
    <w:p w14:paraId="16E2C2DD" w14:textId="404DE536" w:rsidR="0029049D" w:rsidRDefault="0029049D" w:rsidP="0029049D">
      <w:pPr>
        <w:pStyle w:val="aa"/>
        <w:jc w:val="both"/>
        <w:rPr>
          <w:rFonts w:ascii="Times New Roman" w:hAnsi="Times New Roman"/>
          <w:i/>
          <w:sz w:val="22"/>
          <w:szCs w:val="22"/>
        </w:rPr>
      </w:pPr>
      <w:bookmarkStart w:id="41" w:name="_Ref71381709"/>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3B507E">
        <w:rPr>
          <w:rFonts w:ascii="Times New Roman" w:hAnsi="Times New Roman"/>
          <w:i/>
          <w:noProof/>
          <w:sz w:val="22"/>
          <w:szCs w:val="22"/>
        </w:rPr>
        <w:t>19</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lang w:eastAsia="zh-CN"/>
        </w:rPr>
        <w:t>MBS SPS activation/deactivation</w:t>
      </w:r>
      <w:r w:rsidR="00D064CC">
        <w:rPr>
          <w:rFonts w:ascii="Times New Roman" w:hAnsi="Times New Roman"/>
          <w:i/>
          <w:sz w:val="22"/>
          <w:szCs w:val="22"/>
          <w:lang w:eastAsia="zh-CN"/>
        </w:rPr>
        <w:t>’s feedback mechanism</w:t>
      </w:r>
      <w:r>
        <w:rPr>
          <w:rFonts w:ascii="Times New Roman" w:hAnsi="Times New Roman"/>
          <w:i/>
          <w:sz w:val="22"/>
          <w:szCs w:val="22"/>
          <w:lang w:eastAsia="zh-CN"/>
        </w:rPr>
        <w:t xml:space="preserve"> only support ACK/NACK based HARQ feedback mode</w:t>
      </w:r>
      <w:r w:rsidRPr="001C5460">
        <w:rPr>
          <w:rFonts w:ascii="Times New Roman" w:hAnsi="Times New Roman"/>
          <w:i/>
          <w:sz w:val="22"/>
          <w:szCs w:val="22"/>
        </w:rPr>
        <w:t>.</w:t>
      </w:r>
      <w:bookmarkEnd w:id="41"/>
    </w:p>
    <w:p w14:paraId="710C7DB8" w14:textId="084D81FA" w:rsidR="00737C21" w:rsidRDefault="007D5B35" w:rsidP="00737C21">
      <w:pPr>
        <w:pStyle w:val="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5B2F9CF9" w14:textId="77777777" w:rsidR="003B507E" w:rsidRPr="003B507E" w:rsidRDefault="00204A1E" w:rsidP="003B507E">
      <w:pPr>
        <w:rPr>
          <w:sz w:val="22"/>
          <w:szCs w:val="22"/>
          <w:lang w:eastAsia="zh-CN"/>
        </w:rPr>
      </w:pPr>
      <w:r w:rsidRPr="00BA3E5D">
        <w:rPr>
          <w:sz w:val="22"/>
          <w:szCs w:val="22"/>
          <w:lang w:eastAsia="zh-CN"/>
        </w:rPr>
        <w:t xml:space="preserve">In this contribution, it further discusses the NR MBS group scheduling </w:t>
      </w:r>
      <w:r w:rsidR="00942551" w:rsidRPr="00BA3E5D">
        <w:rPr>
          <w:sz w:val="22"/>
          <w:szCs w:val="22"/>
          <w:lang w:eastAsia="zh-CN"/>
        </w:rPr>
        <w:t>issues</w:t>
      </w:r>
      <w:r w:rsidRPr="00BA3E5D">
        <w:rPr>
          <w:sz w:val="22"/>
          <w:szCs w:val="22"/>
          <w:lang w:eastAsia="zh-CN"/>
        </w:rPr>
        <w:t xml:space="preserve"> for RRC_CONNECTED UEs</w:t>
      </w:r>
      <w:r w:rsidR="003B05E4" w:rsidRPr="00BA3E5D">
        <w:rPr>
          <w:sz w:val="22"/>
          <w:szCs w:val="22"/>
          <w:lang w:eastAsia="zh-CN"/>
        </w:rPr>
        <w:t xml:space="preserve"> with follo</w:t>
      </w:r>
      <w:r w:rsidR="004E68EC" w:rsidRPr="00BA3E5D">
        <w:rPr>
          <w:sz w:val="22"/>
          <w:szCs w:val="22"/>
          <w:lang w:eastAsia="zh-CN"/>
        </w:rPr>
        <w:t>wing proposals:</w:t>
      </w:r>
      <w:r w:rsidR="005A15DA" w:rsidRPr="00080903">
        <w:rPr>
          <w:i/>
          <w:sz w:val="22"/>
          <w:szCs w:val="22"/>
        </w:rPr>
        <w:t xml:space="preserve"> </w:t>
      </w:r>
      <w:r w:rsidR="00080903" w:rsidRPr="00080903">
        <w:rPr>
          <w:i/>
          <w:sz w:val="22"/>
          <w:szCs w:val="22"/>
        </w:rPr>
        <w:fldChar w:fldCharType="begin"/>
      </w:r>
      <w:r w:rsidR="00080903" w:rsidRPr="00080903">
        <w:rPr>
          <w:i/>
          <w:sz w:val="22"/>
          <w:szCs w:val="22"/>
        </w:rPr>
        <w:instrText xml:space="preserve"> REF _Ref78377530 \h  \* MERGEFORMAT </w:instrText>
      </w:r>
      <w:r w:rsidR="00080903" w:rsidRPr="00080903">
        <w:rPr>
          <w:i/>
          <w:sz w:val="22"/>
          <w:szCs w:val="22"/>
        </w:rPr>
      </w:r>
      <w:r w:rsidR="00080903" w:rsidRPr="00080903">
        <w:rPr>
          <w:i/>
          <w:sz w:val="22"/>
          <w:szCs w:val="22"/>
        </w:rPr>
        <w:fldChar w:fldCharType="separate"/>
      </w:r>
    </w:p>
    <w:p w14:paraId="4CA5D552" w14:textId="77777777" w:rsidR="003B507E" w:rsidRPr="001B6BC2" w:rsidRDefault="003B507E" w:rsidP="00080903">
      <w:pPr>
        <w:pStyle w:val="aa"/>
        <w:rPr>
          <w:rFonts w:ascii="Times New Roman" w:hAnsi="Times New Roman"/>
          <w:i/>
          <w:sz w:val="22"/>
          <w:szCs w:val="22"/>
        </w:rPr>
      </w:pPr>
      <w:r w:rsidRPr="001B6BC2">
        <w:rPr>
          <w:rFonts w:ascii="Times New Roman" w:hAnsi="Times New Roman"/>
          <w:i/>
          <w:sz w:val="22"/>
          <w:szCs w:val="22"/>
        </w:rPr>
        <w:t>Proposal</w:t>
      </w:r>
      <w:r w:rsidRPr="001B6BC2">
        <w:rPr>
          <w:rFonts w:ascii="Times New Roman" w:hAnsi="Times New Roman"/>
          <w:i/>
          <w:noProof/>
          <w:sz w:val="22"/>
          <w:szCs w:val="22"/>
        </w:rPr>
        <w:t xml:space="preserve"> </w:t>
      </w:r>
      <w:r>
        <w:rPr>
          <w:rFonts w:ascii="Times New Roman" w:hAnsi="Times New Roman"/>
          <w:i/>
          <w:sz w:val="22"/>
          <w:szCs w:val="22"/>
        </w:rPr>
        <w:t>1</w:t>
      </w:r>
      <w:r w:rsidRPr="001B6BC2">
        <w:rPr>
          <w:rFonts w:ascii="Times New Roman" w:hAnsi="Times New Roman"/>
          <w:i/>
          <w:sz w:val="22"/>
          <w:szCs w:val="22"/>
        </w:rPr>
        <w:t>: Confirming the following working assumption:</w:t>
      </w:r>
    </w:p>
    <w:p w14:paraId="2E15D13D" w14:textId="423A9197" w:rsidR="00080903" w:rsidRPr="00080903" w:rsidRDefault="003B507E" w:rsidP="00080903">
      <w:pPr>
        <w:pStyle w:val="aa"/>
        <w:numPr>
          <w:ilvl w:val="0"/>
          <w:numId w:val="44"/>
        </w:numPr>
        <w:rPr>
          <w:rFonts w:ascii="Times New Roman" w:hAnsi="Times New Roman"/>
          <w:i/>
          <w:sz w:val="22"/>
          <w:szCs w:val="22"/>
        </w:rPr>
      </w:pPr>
      <w:r w:rsidRPr="001B6BC2">
        <w:rPr>
          <w:rFonts w:ascii="Times New Roman" w:hAnsi="Times New Roman"/>
          <w:i/>
          <w:sz w:val="22"/>
          <w:szCs w:val="22"/>
        </w:rPr>
        <w:t>Option 2B for CFR associated with UE active BWP other than initial BWP is supported at least for multicast of RRC-CONNECTED UEs.</w:t>
      </w:r>
      <w:r w:rsidR="00080903" w:rsidRPr="00080903">
        <w:rPr>
          <w:rFonts w:ascii="Times New Roman" w:hAnsi="Times New Roman"/>
          <w:i/>
          <w:sz w:val="22"/>
          <w:szCs w:val="22"/>
        </w:rPr>
        <w:fldChar w:fldCharType="end"/>
      </w:r>
    </w:p>
    <w:p w14:paraId="058DE93F" w14:textId="098016EB"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_Ref78375382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3B507E" w:rsidRPr="003B507E">
        <w:rPr>
          <w:rFonts w:ascii="Times New Roman" w:hAnsi="Times New Roman"/>
          <w:i/>
          <w:sz w:val="22"/>
          <w:szCs w:val="22"/>
        </w:rPr>
        <w:t>Proposal 2: For multicast reception, the CFR can be flexible configured, which can be larger, smaller</w:t>
      </w:r>
      <w:r w:rsidR="003B507E" w:rsidRPr="00D24EFD">
        <w:rPr>
          <w:rFonts w:ascii="Times New Roman" w:hAnsi="Times New Roman"/>
          <w:i/>
          <w:color w:val="000000" w:themeColor="text1"/>
          <w:sz w:val="22"/>
          <w:szCs w:val="22"/>
        </w:rPr>
        <w:t xml:space="preserve"> or equal to initial BWP.</w:t>
      </w:r>
      <w:r w:rsidRPr="00080903">
        <w:rPr>
          <w:rFonts w:ascii="Times New Roman" w:hAnsi="Times New Roman"/>
          <w:i/>
          <w:sz w:val="22"/>
          <w:szCs w:val="22"/>
        </w:rPr>
        <w:fldChar w:fldCharType="end"/>
      </w:r>
    </w:p>
    <w:p w14:paraId="3689A874" w14:textId="11FBDC43" w:rsidR="00BC75C9" w:rsidRPr="00D24EFD" w:rsidRDefault="00BC75C9" w:rsidP="00080903">
      <w:pPr>
        <w:pStyle w:val="aa"/>
        <w:rPr>
          <w:rFonts w:ascii="Times New Roman" w:hAnsi="Times New Roman"/>
          <w:i/>
          <w:color w:val="000000" w:themeColor="text1"/>
          <w:sz w:val="22"/>
          <w:szCs w:val="22"/>
        </w:rPr>
      </w:pPr>
      <w:r w:rsidRPr="00D24EFD">
        <w:rPr>
          <w:rFonts w:ascii="Times New Roman" w:hAnsi="Times New Roman"/>
          <w:i/>
          <w:color w:val="000000" w:themeColor="text1"/>
          <w:sz w:val="22"/>
          <w:szCs w:val="22"/>
        </w:rPr>
        <w:fldChar w:fldCharType="begin"/>
      </w:r>
      <w:r w:rsidRPr="00D24EFD">
        <w:rPr>
          <w:rFonts w:ascii="Times New Roman" w:hAnsi="Times New Roman"/>
          <w:i/>
          <w:color w:val="000000" w:themeColor="text1"/>
          <w:sz w:val="22"/>
          <w:szCs w:val="22"/>
        </w:rPr>
        <w:instrText xml:space="preserve"> REF _Ref78375480 \h  \* MERGEFORMAT </w:instrText>
      </w:r>
      <w:r w:rsidRPr="00D24EFD">
        <w:rPr>
          <w:rFonts w:ascii="Times New Roman" w:hAnsi="Times New Roman"/>
          <w:i/>
          <w:color w:val="000000" w:themeColor="text1"/>
          <w:sz w:val="22"/>
          <w:szCs w:val="22"/>
        </w:rPr>
      </w:r>
      <w:r w:rsidRPr="00D24EFD">
        <w:rPr>
          <w:rFonts w:ascii="Times New Roman" w:hAnsi="Times New Roman"/>
          <w:i/>
          <w:color w:val="000000" w:themeColor="text1"/>
          <w:sz w:val="22"/>
          <w:szCs w:val="22"/>
        </w:rPr>
        <w:fldChar w:fldCharType="separate"/>
      </w:r>
      <w:r w:rsidR="003B507E" w:rsidRPr="00D24EFD">
        <w:rPr>
          <w:rFonts w:ascii="Times New Roman" w:hAnsi="Times New Roman"/>
          <w:i/>
          <w:color w:val="000000" w:themeColor="text1"/>
          <w:sz w:val="22"/>
          <w:szCs w:val="22"/>
        </w:rPr>
        <w:t xml:space="preserve">Proposal </w:t>
      </w:r>
      <w:r w:rsidR="003B507E">
        <w:rPr>
          <w:rFonts w:ascii="Times New Roman" w:hAnsi="Times New Roman"/>
          <w:i/>
          <w:color w:val="000000" w:themeColor="text1"/>
          <w:sz w:val="22"/>
          <w:szCs w:val="22"/>
        </w:rPr>
        <w:t>3</w:t>
      </w:r>
      <w:r w:rsidR="003B507E" w:rsidRPr="00D24EFD">
        <w:rPr>
          <w:rFonts w:ascii="Times New Roman" w:hAnsi="Times New Roman"/>
          <w:i/>
          <w:color w:val="000000" w:themeColor="text1"/>
          <w:sz w:val="22"/>
          <w:szCs w:val="22"/>
        </w:rPr>
        <w:t>: For broadcast reception, the unified CFR is supported for RRC_CONNECTED and RRC_IDLE/INACTIVE UEs (e.g., CFR is equal to or smaller than the initial BWP).</w:t>
      </w:r>
      <w:r w:rsidRPr="00D24EFD">
        <w:rPr>
          <w:rFonts w:ascii="Times New Roman" w:hAnsi="Times New Roman"/>
          <w:i/>
          <w:color w:val="000000" w:themeColor="text1"/>
          <w:sz w:val="22"/>
          <w:szCs w:val="22"/>
        </w:rPr>
        <w:fldChar w:fldCharType="end"/>
      </w:r>
    </w:p>
    <w:p w14:paraId="3D6E8175" w14:textId="063DB43C"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lastRenderedPageBreak/>
        <w:fldChar w:fldCharType="begin"/>
      </w:r>
      <w:r w:rsidRPr="00080903">
        <w:rPr>
          <w:rFonts w:ascii="Times New Roman" w:hAnsi="Times New Roman"/>
          <w:i/>
          <w:sz w:val="22"/>
          <w:szCs w:val="22"/>
        </w:rPr>
        <w:instrText xml:space="preserve"> REF _Ref61195445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3B507E" w:rsidRPr="001C5460">
        <w:rPr>
          <w:rFonts w:ascii="Times New Roman" w:hAnsi="Times New Roman"/>
          <w:i/>
          <w:sz w:val="22"/>
          <w:szCs w:val="22"/>
        </w:rPr>
        <w:t xml:space="preserve">Proposal </w:t>
      </w:r>
      <w:r w:rsidR="003B507E">
        <w:rPr>
          <w:rFonts w:ascii="Times New Roman" w:hAnsi="Times New Roman"/>
          <w:i/>
          <w:sz w:val="22"/>
          <w:szCs w:val="22"/>
        </w:rPr>
        <w:t>4</w:t>
      </w:r>
      <w:r w:rsidR="003B507E" w:rsidRPr="001C5460">
        <w:rPr>
          <w:rFonts w:ascii="Times New Roman" w:hAnsi="Times New Roman"/>
          <w:i/>
          <w:sz w:val="22"/>
          <w:szCs w:val="22"/>
        </w:rPr>
        <w:t xml:space="preserve">: Network implementation guarantee the allocation of </w:t>
      </w:r>
      <w:r w:rsidR="003B507E">
        <w:rPr>
          <w:rFonts w:ascii="Times New Roman" w:hAnsi="Times New Roman"/>
          <w:i/>
          <w:sz w:val="22"/>
          <w:szCs w:val="22"/>
        </w:rPr>
        <w:t xml:space="preserve">CFR </w:t>
      </w:r>
      <w:r w:rsidR="003B507E" w:rsidRPr="001C5460">
        <w:rPr>
          <w:rFonts w:ascii="Times New Roman" w:hAnsi="Times New Roman"/>
          <w:i/>
          <w:sz w:val="22"/>
          <w:szCs w:val="22"/>
        </w:rPr>
        <w:t xml:space="preserve">for UEs in </w:t>
      </w:r>
      <w:r w:rsidR="003B507E">
        <w:rPr>
          <w:rFonts w:ascii="Times New Roman" w:hAnsi="Times New Roman"/>
          <w:i/>
          <w:sz w:val="22"/>
          <w:szCs w:val="22"/>
        </w:rPr>
        <w:t>RRC_CONNECTED</w:t>
      </w:r>
      <w:r w:rsidR="003B507E" w:rsidRPr="001C5460">
        <w:rPr>
          <w:rFonts w:ascii="Times New Roman" w:hAnsi="Times New Roman"/>
          <w:i/>
          <w:sz w:val="22"/>
          <w:szCs w:val="22"/>
        </w:rPr>
        <w:t xml:space="preserve"> mode to receive the </w:t>
      </w:r>
      <w:r w:rsidR="003B507E">
        <w:rPr>
          <w:rFonts w:ascii="Times New Roman" w:hAnsi="Times New Roman"/>
          <w:i/>
          <w:sz w:val="22"/>
          <w:szCs w:val="22"/>
        </w:rPr>
        <w:t>MBS</w:t>
      </w:r>
      <w:r w:rsidR="003B507E" w:rsidRPr="001C5460">
        <w:rPr>
          <w:rFonts w:ascii="Times New Roman" w:hAnsi="Times New Roman"/>
          <w:i/>
          <w:sz w:val="22"/>
          <w:szCs w:val="22"/>
        </w:rPr>
        <w:t xml:space="preserve"> transmission.</w:t>
      </w:r>
      <w:r w:rsidRPr="00080903">
        <w:rPr>
          <w:rFonts w:ascii="Times New Roman" w:hAnsi="Times New Roman"/>
          <w:i/>
          <w:sz w:val="22"/>
          <w:szCs w:val="22"/>
        </w:rPr>
        <w:fldChar w:fldCharType="end"/>
      </w:r>
    </w:p>
    <w:p w14:paraId="099E4E66" w14:textId="083816A0"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_Ref61195448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3B507E" w:rsidRPr="001C5460">
        <w:rPr>
          <w:rFonts w:ascii="Times New Roman" w:hAnsi="Times New Roman"/>
          <w:i/>
          <w:sz w:val="22"/>
          <w:szCs w:val="22"/>
        </w:rPr>
        <w:t xml:space="preserve">Proposal </w:t>
      </w:r>
      <w:r w:rsidR="003B507E">
        <w:rPr>
          <w:rFonts w:ascii="Times New Roman" w:hAnsi="Times New Roman"/>
          <w:i/>
          <w:sz w:val="22"/>
          <w:szCs w:val="22"/>
        </w:rPr>
        <w:t>5</w:t>
      </w:r>
      <w:r w:rsidR="003B507E" w:rsidRPr="001C5460">
        <w:rPr>
          <w:rFonts w:ascii="Times New Roman" w:hAnsi="Times New Roman"/>
          <w:i/>
          <w:sz w:val="22"/>
          <w:szCs w:val="22"/>
        </w:rPr>
        <w:t>: Not support more than one common frequency resources for NR MBS.</w:t>
      </w:r>
      <w:r w:rsidRPr="00080903">
        <w:rPr>
          <w:rFonts w:ascii="Times New Roman" w:hAnsi="Times New Roman"/>
          <w:i/>
          <w:sz w:val="22"/>
          <w:szCs w:val="22"/>
        </w:rPr>
        <w:fldChar w:fldCharType="end"/>
      </w:r>
    </w:p>
    <w:p w14:paraId="4F3B1B18" w14:textId="77777777" w:rsidR="00406B22" w:rsidRDefault="00BC75C9" w:rsidP="00406B22">
      <w:pPr>
        <w:pStyle w:val="aa"/>
        <w:rPr>
          <w:rFonts w:ascii="Times New Roman" w:hAnsi="Times New Roman"/>
          <w:i/>
          <w:sz w:val="22"/>
          <w:szCs w:val="22"/>
        </w:rPr>
      </w:pPr>
      <w:r w:rsidRPr="004B3B33">
        <w:rPr>
          <w:rFonts w:ascii="Times New Roman" w:hAnsi="Times New Roman"/>
          <w:i/>
          <w:sz w:val="22"/>
          <w:szCs w:val="22"/>
        </w:rPr>
        <w:fldChar w:fldCharType="begin"/>
      </w:r>
      <w:r w:rsidRPr="004B3B33">
        <w:rPr>
          <w:rFonts w:ascii="Times New Roman" w:hAnsi="Times New Roman"/>
          <w:i/>
          <w:sz w:val="22"/>
          <w:szCs w:val="22"/>
        </w:rPr>
        <w:instrText xml:space="preserve"> REF _Ref78375484 \h  \* MERGEFORMAT </w:instrText>
      </w:r>
      <w:r w:rsidRPr="004B3B33">
        <w:rPr>
          <w:rFonts w:ascii="Times New Roman" w:hAnsi="Times New Roman"/>
          <w:i/>
          <w:sz w:val="22"/>
          <w:szCs w:val="22"/>
        </w:rPr>
      </w:r>
      <w:r w:rsidRPr="004B3B33">
        <w:rPr>
          <w:rFonts w:ascii="Times New Roman" w:hAnsi="Times New Roman"/>
          <w:i/>
          <w:sz w:val="22"/>
          <w:szCs w:val="22"/>
        </w:rPr>
        <w:fldChar w:fldCharType="separate"/>
      </w:r>
      <w:r w:rsidR="003B507E" w:rsidRPr="004B3B33">
        <w:rPr>
          <w:rFonts w:ascii="Times New Roman" w:hAnsi="Times New Roman"/>
          <w:i/>
          <w:sz w:val="22"/>
          <w:szCs w:val="22"/>
        </w:rPr>
        <w:t xml:space="preserve">Proposal </w:t>
      </w:r>
      <w:r w:rsidR="003B507E">
        <w:rPr>
          <w:rFonts w:ascii="Times New Roman" w:hAnsi="Times New Roman"/>
          <w:i/>
          <w:sz w:val="22"/>
          <w:szCs w:val="22"/>
        </w:rPr>
        <w:t>6</w:t>
      </w:r>
      <w:r w:rsidR="003B507E" w:rsidRPr="004B3B33">
        <w:rPr>
          <w:rFonts w:ascii="Times New Roman" w:hAnsi="Times New Roman"/>
          <w:i/>
          <w:sz w:val="22"/>
          <w:szCs w:val="22"/>
        </w:rPr>
        <w:t xml:space="preserve">: CFR </w:t>
      </w:r>
      <w:r w:rsidR="003B507E" w:rsidRPr="004B3B33">
        <w:rPr>
          <w:rFonts w:ascii="Times New Roman" w:hAnsi="Times New Roman" w:hint="eastAsia"/>
          <w:i/>
          <w:sz w:val="22"/>
          <w:szCs w:val="22"/>
        </w:rPr>
        <w:t>shou</w:t>
      </w:r>
      <w:r w:rsidR="003B507E" w:rsidRPr="004B3B33">
        <w:rPr>
          <w:rFonts w:ascii="Times New Roman" w:hAnsi="Times New Roman"/>
          <w:i/>
          <w:sz w:val="22"/>
          <w:szCs w:val="22"/>
        </w:rPr>
        <w:t>ld be configured if UE want</w:t>
      </w:r>
      <w:r w:rsidR="003B507E">
        <w:rPr>
          <w:rFonts w:ascii="Times New Roman" w:hAnsi="Times New Roman"/>
          <w:i/>
          <w:sz w:val="22"/>
          <w:szCs w:val="22"/>
        </w:rPr>
        <w:t>s</w:t>
      </w:r>
      <w:r w:rsidR="003B507E" w:rsidRPr="004B3B33">
        <w:rPr>
          <w:rFonts w:ascii="Times New Roman" w:hAnsi="Times New Roman"/>
          <w:i/>
          <w:sz w:val="22"/>
          <w:szCs w:val="22"/>
        </w:rPr>
        <w:t xml:space="preserve"> to receive multicast broadcast services.</w:t>
      </w:r>
      <w:r w:rsidRPr="004B3B33">
        <w:rPr>
          <w:rFonts w:ascii="Times New Roman" w:hAnsi="Times New Roman"/>
          <w:i/>
          <w:sz w:val="22"/>
          <w:szCs w:val="22"/>
        </w:rPr>
        <w:fldChar w:fldCharType="end"/>
      </w:r>
    </w:p>
    <w:p w14:paraId="6AD52D61" w14:textId="1FE2E2BA" w:rsidR="00BC75C9" w:rsidRPr="00080903" w:rsidRDefault="00406B22" w:rsidP="00080903">
      <w:pPr>
        <w:pStyle w:val="aa"/>
        <w:rPr>
          <w:rFonts w:ascii="Times New Roman" w:hAnsi="Times New Roman"/>
          <w:i/>
          <w:sz w:val="22"/>
          <w:szCs w:val="22"/>
        </w:rPr>
      </w:pPr>
      <w:r>
        <w:rPr>
          <w:rFonts w:ascii="Times New Roman" w:hAnsi="Times New Roman"/>
          <w:i/>
          <w:sz w:val="22"/>
          <w:szCs w:val="22"/>
        </w:rPr>
        <w:fldChar w:fldCharType="begin"/>
      </w:r>
      <w:r>
        <w:rPr>
          <w:rFonts w:ascii="Times New Roman" w:hAnsi="Times New Roman"/>
          <w:i/>
          <w:sz w:val="22"/>
          <w:szCs w:val="22"/>
        </w:rPr>
        <w:instrText xml:space="preserve"> REF _Ref78982525 \h </w:instrText>
      </w:r>
      <w:r>
        <w:rPr>
          <w:rFonts w:ascii="Times New Roman" w:hAnsi="Times New Roman"/>
          <w:i/>
          <w:sz w:val="22"/>
          <w:szCs w:val="22"/>
        </w:rPr>
      </w:r>
      <w:r>
        <w:rPr>
          <w:rFonts w:ascii="Times New Roman" w:hAnsi="Times New Roman"/>
          <w:i/>
          <w:sz w:val="22"/>
          <w:szCs w:val="22"/>
        </w:rPr>
        <w:fldChar w:fldCharType="separate"/>
      </w:r>
      <w:r w:rsidR="003B507E" w:rsidRPr="001C5460">
        <w:rPr>
          <w:rFonts w:ascii="Times New Roman" w:hAnsi="Times New Roman"/>
          <w:i/>
          <w:sz w:val="22"/>
          <w:szCs w:val="22"/>
        </w:rPr>
        <w:t xml:space="preserve">Proposal </w:t>
      </w:r>
      <w:r w:rsidR="003B507E">
        <w:rPr>
          <w:rFonts w:ascii="Times New Roman" w:hAnsi="Times New Roman"/>
          <w:i/>
          <w:noProof/>
          <w:sz w:val="22"/>
          <w:szCs w:val="22"/>
        </w:rPr>
        <w:t>7</w:t>
      </w:r>
      <w:r w:rsidR="003B507E" w:rsidRPr="001C5460">
        <w:rPr>
          <w:rFonts w:ascii="Times New Roman" w:hAnsi="Times New Roman"/>
          <w:i/>
          <w:sz w:val="22"/>
          <w:szCs w:val="22"/>
        </w:rPr>
        <w:t xml:space="preserve">: </w:t>
      </w:r>
      <w:r w:rsidR="003B507E">
        <w:rPr>
          <w:rFonts w:ascii="Times New Roman" w:hAnsi="Times New Roman"/>
          <w:i/>
          <w:sz w:val="22"/>
          <w:szCs w:val="22"/>
        </w:rPr>
        <w:t>Point A is referenced to the starting PRB of the dedicated unicast BWP</w:t>
      </w:r>
      <w:r w:rsidR="003B507E" w:rsidRPr="001C5460">
        <w:rPr>
          <w:rFonts w:ascii="Times New Roman" w:hAnsi="Times New Roman"/>
          <w:i/>
          <w:sz w:val="22"/>
          <w:szCs w:val="22"/>
        </w:rPr>
        <w:t>.</w:t>
      </w:r>
      <w:r>
        <w:rPr>
          <w:rFonts w:ascii="Times New Roman" w:hAnsi="Times New Roman"/>
          <w:i/>
          <w:sz w:val="22"/>
          <w:szCs w:val="22"/>
        </w:rPr>
        <w:fldChar w:fldCharType="end"/>
      </w:r>
    </w:p>
    <w:p w14:paraId="5EA6B679" w14:textId="5BF3F9B1"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_Ref78375552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3B507E" w:rsidRPr="001C5460">
        <w:rPr>
          <w:rFonts w:ascii="Times New Roman" w:hAnsi="Times New Roman"/>
          <w:i/>
          <w:sz w:val="22"/>
          <w:szCs w:val="22"/>
        </w:rPr>
        <w:t xml:space="preserve">Proposal </w:t>
      </w:r>
      <w:r w:rsidR="003B507E">
        <w:rPr>
          <w:rFonts w:ascii="Times New Roman" w:hAnsi="Times New Roman"/>
          <w:i/>
          <w:sz w:val="22"/>
          <w:szCs w:val="22"/>
        </w:rPr>
        <w:t>8</w:t>
      </w:r>
      <w:r w:rsidR="003B507E" w:rsidRPr="001C5460">
        <w:rPr>
          <w:rFonts w:ascii="Times New Roman" w:hAnsi="Times New Roman"/>
          <w:i/>
          <w:sz w:val="22"/>
          <w:szCs w:val="22"/>
        </w:rPr>
        <w:t xml:space="preserve">: </w:t>
      </w:r>
      <w:r w:rsidR="003B507E">
        <w:rPr>
          <w:rFonts w:ascii="Times New Roman" w:hAnsi="Times New Roman"/>
          <w:i/>
          <w:sz w:val="22"/>
          <w:szCs w:val="22"/>
        </w:rPr>
        <w:t>T</w:t>
      </w:r>
      <w:r w:rsidR="003B507E" w:rsidRPr="00B670BA">
        <w:rPr>
          <w:rFonts w:ascii="Times New Roman" w:hAnsi="Times New Roman"/>
          <w:i/>
          <w:sz w:val="22"/>
          <w:szCs w:val="22"/>
        </w:rPr>
        <w:t>he LBRM for GC-PDSCH TBS is determined by CFR configuration</w:t>
      </w:r>
      <w:r w:rsidR="003B507E" w:rsidRPr="001C5460">
        <w:rPr>
          <w:rFonts w:ascii="Times New Roman" w:hAnsi="Times New Roman"/>
          <w:i/>
          <w:sz w:val="22"/>
          <w:szCs w:val="22"/>
        </w:rPr>
        <w:t>.</w:t>
      </w:r>
      <w:r w:rsidRPr="00080903">
        <w:rPr>
          <w:rFonts w:ascii="Times New Roman" w:hAnsi="Times New Roman"/>
          <w:i/>
          <w:sz w:val="22"/>
          <w:szCs w:val="22"/>
        </w:rPr>
        <w:fldChar w:fldCharType="end"/>
      </w:r>
    </w:p>
    <w:p w14:paraId="3EDA4E4E" w14:textId="39BEDB5C"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_Ref78375554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3B507E" w:rsidRPr="001C5460">
        <w:rPr>
          <w:rFonts w:ascii="Times New Roman" w:hAnsi="Times New Roman"/>
          <w:i/>
          <w:sz w:val="22"/>
          <w:szCs w:val="22"/>
        </w:rPr>
        <w:t xml:space="preserve">Proposal </w:t>
      </w:r>
      <w:r w:rsidR="003B507E">
        <w:rPr>
          <w:rFonts w:ascii="Times New Roman" w:hAnsi="Times New Roman"/>
          <w:i/>
          <w:sz w:val="22"/>
          <w:szCs w:val="22"/>
        </w:rPr>
        <w:t>9</w:t>
      </w:r>
      <w:r w:rsidR="003B507E" w:rsidRPr="001C5460">
        <w:rPr>
          <w:rFonts w:ascii="Times New Roman" w:hAnsi="Times New Roman"/>
          <w:i/>
          <w:sz w:val="22"/>
          <w:szCs w:val="22"/>
        </w:rPr>
        <w:t xml:space="preserve">: </w:t>
      </w:r>
      <w:r w:rsidR="003B507E">
        <w:rPr>
          <w:rFonts w:ascii="Times New Roman" w:hAnsi="Times New Roman"/>
          <w:i/>
          <w:sz w:val="22"/>
          <w:szCs w:val="22"/>
        </w:rPr>
        <w:t xml:space="preserve">Define a </w:t>
      </w:r>
      <w:r w:rsidR="003B507E" w:rsidRPr="001A34E8">
        <w:rPr>
          <w:rFonts w:ascii="Times New Roman" w:hAnsi="Times New Roman"/>
          <w:i/>
          <w:sz w:val="22"/>
          <w:szCs w:val="22"/>
        </w:rPr>
        <w:t>xOverhead-MBS</w:t>
      </w:r>
      <w:r w:rsidR="003B507E">
        <w:rPr>
          <w:rFonts w:ascii="Times New Roman" w:hAnsi="Times New Roman"/>
          <w:i/>
          <w:sz w:val="22"/>
          <w:szCs w:val="22"/>
        </w:rPr>
        <w:t xml:space="preserve"> value </w:t>
      </w:r>
      <w:r w:rsidR="003B507E">
        <w:rPr>
          <w:rFonts w:ascii="Times New Roman" w:hAnsi="Times New Roman" w:hint="eastAsia"/>
          <w:i/>
          <w:sz w:val="22"/>
          <w:szCs w:val="22"/>
        </w:rPr>
        <w:t>within CFR</w:t>
      </w:r>
      <w:r w:rsidR="003B507E">
        <w:rPr>
          <w:rFonts w:ascii="Times New Roman" w:hAnsi="Times New Roman"/>
          <w:i/>
          <w:sz w:val="22"/>
          <w:szCs w:val="22"/>
        </w:rPr>
        <w:t xml:space="preserve"> for </w:t>
      </w:r>
      <w:r w:rsidR="003B507E" w:rsidRPr="001A34E8">
        <w:rPr>
          <w:rFonts w:ascii="Times New Roman" w:hAnsi="Times New Roman"/>
          <w:i/>
          <w:sz w:val="22"/>
          <w:szCs w:val="22"/>
        </w:rPr>
        <w:t>GC-PDSCH TBS determination</w:t>
      </w:r>
      <w:r w:rsidR="003B507E" w:rsidRPr="001C5460">
        <w:rPr>
          <w:rFonts w:ascii="Times New Roman" w:hAnsi="Times New Roman"/>
          <w:i/>
          <w:sz w:val="22"/>
          <w:szCs w:val="22"/>
        </w:rPr>
        <w:t>.</w:t>
      </w:r>
      <w:r w:rsidRPr="00080903">
        <w:rPr>
          <w:rFonts w:ascii="Times New Roman" w:hAnsi="Times New Roman"/>
          <w:i/>
          <w:sz w:val="22"/>
          <w:szCs w:val="22"/>
        </w:rPr>
        <w:fldChar w:fldCharType="end"/>
      </w:r>
    </w:p>
    <w:p w14:paraId="386089F8" w14:textId="77777777" w:rsidR="003B507E" w:rsidRDefault="00CE0752" w:rsidP="00CE0752">
      <w:pPr>
        <w:pStyle w:val="aa"/>
        <w:jc w:val="both"/>
        <w:rPr>
          <w:rFonts w:ascii="Times New Roman" w:hAnsi="Times New Roman"/>
          <w:i/>
          <w:sz w:val="22"/>
          <w:szCs w:val="22"/>
        </w:rPr>
      </w:pPr>
      <w:r>
        <w:rPr>
          <w:rFonts w:ascii="Times New Roman" w:hAnsi="Times New Roman"/>
          <w:i/>
          <w:sz w:val="22"/>
          <w:szCs w:val="22"/>
        </w:rPr>
        <w:fldChar w:fldCharType="begin"/>
      </w:r>
      <w:r>
        <w:rPr>
          <w:rFonts w:ascii="Times New Roman" w:hAnsi="Times New Roman"/>
          <w:i/>
          <w:sz w:val="22"/>
          <w:szCs w:val="22"/>
        </w:rPr>
        <w:instrText xml:space="preserve"> REF _Ref61195449 \h </w:instrText>
      </w:r>
      <w:r>
        <w:rPr>
          <w:rFonts w:ascii="Times New Roman" w:hAnsi="Times New Roman"/>
          <w:i/>
          <w:sz w:val="22"/>
          <w:szCs w:val="22"/>
        </w:rPr>
      </w:r>
      <w:r>
        <w:rPr>
          <w:rFonts w:ascii="Times New Roman" w:hAnsi="Times New Roman"/>
          <w:i/>
          <w:sz w:val="22"/>
          <w:szCs w:val="22"/>
        </w:rPr>
        <w:fldChar w:fldCharType="separate"/>
      </w:r>
      <w:r w:rsidR="003B507E" w:rsidRPr="00E27F34">
        <w:rPr>
          <w:rFonts w:ascii="Times New Roman" w:hAnsi="Times New Roman"/>
          <w:i/>
          <w:sz w:val="22"/>
          <w:szCs w:val="22"/>
        </w:rPr>
        <w:t xml:space="preserve">Proposal </w:t>
      </w:r>
      <w:r w:rsidR="003B507E">
        <w:rPr>
          <w:rFonts w:ascii="Times New Roman" w:hAnsi="Times New Roman"/>
          <w:i/>
          <w:noProof/>
          <w:sz w:val="22"/>
          <w:szCs w:val="22"/>
        </w:rPr>
        <w:t>10</w:t>
      </w:r>
      <w:r w:rsidR="003B507E" w:rsidRPr="00E27F34">
        <w:rPr>
          <w:rFonts w:ascii="Times New Roman" w:hAnsi="Times New Roman"/>
          <w:i/>
          <w:sz w:val="22"/>
          <w:szCs w:val="22"/>
        </w:rPr>
        <w:t>: Confirming the working assumption as following:</w:t>
      </w:r>
    </w:p>
    <w:p w14:paraId="75215BEA" w14:textId="435883F6" w:rsidR="00CE0752" w:rsidRDefault="003B507E" w:rsidP="00CE0752">
      <w:pPr>
        <w:pStyle w:val="aa"/>
        <w:numPr>
          <w:ilvl w:val="0"/>
          <w:numId w:val="44"/>
        </w:numPr>
        <w:rPr>
          <w:rFonts w:ascii="Times New Roman" w:hAnsi="Times New Roman"/>
          <w:i/>
          <w:sz w:val="22"/>
          <w:szCs w:val="22"/>
        </w:rPr>
      </w:pPr>
      <w:r w:rsidRPr="00E27F34">
        <w:rPr>
          <w:rFonts w:ascii="Times New Roman" w:hAnsi="Times New Roman"/>
          <w:i/>
          <w:color w:val="000000" w:themeColor="text1"/>
          <w:sz w:val="22"/>
          <w:szCs w:val="22"/>
          <w:lang w:eastAsia="zh-CN"/>
        </w:rPr>
        <w:t xml:space="preserve">The maximum number of CORESETs per </w:t>
      </w:r>
      <w:r>
        <w:rPr>
          <w:rFonts w:ascii="Times New Roman" w:hAnsi="Times New Roman"/>
          <w:i/>
          <w:color w:val="000000" w:themeColor="text1"/>
          <w:sz w:val="22"/>
          <w:szCs w:val="22"/>
          <w:lang w:eastAsia="zh-CN"/>
        </w:rPr>
        <w:t>BWP is not increased for supporting</w:t>
      </w:r>
      <w:r w:rsidRPr="00E27F34">
        <w:rPr>
          <w:rFonts w:ascii="Times New Roman" w:hAnsi="Times New Roman"/>
          <w:i/>
          <w:color w:val="000000" w:themeColor="text1"/>
          <w:sz w:val="22"/>
          <w:szCs w:val="22"/>
          <w:lang w:eastAsia="zh-CN"/>
        </w:rPr>
        <w:t xml:space="preserve"> of MBS, and the number of CORESETs configured within the CFR is left to gNB implementation</w:t>
      </w:r>
      <w:r w:rsidRPr="00E27F34">
        <w:rPr>
          <w:rFonts w:ascii="Times New Roman" w:hAnsi="Times New Roman"/>
          <w:i/>
          <w:sz w:val="22"/>
          <w:szCs w:val="22"/>
        </w:rPr>
        <w:t>.</w:t>
      </w:r>
      <w:r w:rsidR="00CE0752">
        <w:rPr>
          <w:rFonts w:ascii="Times New Roman" w:hAnsi="Times New Roman"/>
          <w:i/>
          <w:sz w:val="22"/>
          <w:szCs w:val="22"/>
        </w:rPr>
        <w:fldChar w:fldCharType="end"/>
      </w:r>
    </w:p>
    <w:p w14:paraId="531FD249" w14:textId="0AB5CF11"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_Ref71381699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3B507E" w:rsidRPr="001C5460">
        <w:rPr>
          <w:rFonts w:ascii="Times New Roman" w:hAnsi="Times New Roman"/>
          <w:i/>
          <w:sz w:val="22"/>
          <w:szCs w:val="22"/>
        </w:rPr>
        <w:t xml:space="preserve">Proposal </w:t>
      </w:r>
      <w:r w:rsidR="003B507E">
        <w:rPr>
          <w:rFonts w:ascii="Times New Roman" w:hAnsi="Times New Roman"/>
          <w:i/>
          <w:sz w:val="22"/>
          <w:szCs w:val="22"/>
        </w:rPr>
        <w:t>11</w:t>
      </w:r>
      <w:r w:rsidR="003B507E" w:rsidRPr="001C5460">
        <w:rPr>
          <w:rFonts w:ascii="Times New Roman" w:hAnsi="Times New Roman"/>
          <w:i/>
          <w:sz w:val="22"/>
          <w:szCs w:val="22"/>
        </w:rPr>
        <w:t xml:space="preserve">: </w:t>
      </w:r>
      <w:r w:rsidR="003B507E">
        <w:rPr>
          <w:rFonts w:ascii="Times New Roman" w:hAnsi="Times New Roman"/>
          <w:i/>
          <w:sz w:val="22"/>
          <w:szCs w:val="22"/>
        </w:rPr>
        <w:t xml:space="preserve">No need to define an extra explicit rule </w:t>
      </w:r>
      <w:r w:rsidR="003B507E" w:rsidRPr="00213D6C">
        <w:rPr>
          <w:rFonts w:ascii="Times New Roman" w:hAnsi="Times New Roman"/>
          <w:i/>
          <w:sz w:val="22"/>
          <w:szCs w:val="22"/>
        </w:rPr>
        <w:t>whether the CORESETs can be shared for unicast and multicast</w:t>
      </w:r>
      <w:r w:rsidR="003B507E">
        <w:rPr>
          <w:rFonts w:ascii="Times New Roman" w:hAnsi="Times New Roman"/>
          <w:i/>
          <w:sz w:val="22"/>
          <w:szCs w:val="22"/>
        </w:rPr>
        <w:t xml:space="preserve"> and it is up to network implementation</w:t>
      </w:r>
      <w:r w:rsidR="003B507E" w:rsidRPr="003B507E">
        <w:rPr>
          <w:rFonts w:ascii="Times New Roman" w:hAnsi="Times New Roman"/>
          <w:i/>
          <w:sz w:val="22"/>
          <w:szCs w:val="22"/>
        </w:rPr>
        <w:t>.</w:t>
      </w:r>
      <w:r w:rsidRPr="00080903">
        <w:rPr>
          <w:rFonts w:ascii="Times New Roman" w:hAnsi="Times New Roman"/>
          <w:i/>
          <w:sz w:val="22"/>
          <w:szCs w:val="22"/>
        </w:rPr>
        <w:fldChar w:fldCharType="end"/>
      </w:r>
    </w:p>
    <w:p w14:paraId="6B8CF5E9" w14:textId="7BD58621"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_Ref68163228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3B507E" w:rsidRPr="001C5460">
        <w:rPr>
          <w:rFonts w:ascii="Times New Roman" w:hAnsi="Times New Roman"/>
          <w:i/>
          <w:sz w:val="22"/>
          <w:szCs w:val="22"/>
        </w:rPr>
        <w:t xml:space="preserve">Proposal </w:t>
      </w:r>
      <w:r w:rsidR="003B507E">
        <w:rPr>
          <w:rFonts w:ascii="Times New Roman" w:hAnsi="Times New Roman"/>
          <w:i/>
          <w:sz w:val="22"/>
          <w:szCs w:val="22"/>
        </w:rPr>
        <w:t>12</w:t>
      </w:r>
      <w:r w:rsidR="003B507E" w:rsidRPr="001C5460">
        <w:rPr>
          <w:rFonts w:ascii="Times New Roman" w:hAnsi="Times New Roman"/>
          <w:i/>
          <w:sz w:val="22"/>
          <w:szCs w:val="22"/>
        </w:rPr>
        <w:t xml:space="preserve">: </w:t>
      </w:r>
      <w:r w:rsidR="003B507E">
        <w:rPr>
          <w:rFonts w:ascii="Times New Roman" w:hAnsi="Times New Roman"/>
          <w:i/>
          <w:sz w:val="22"/>
          <w:szCs w:val="22"/>
        </w:rPr>
        <w:t>Define a new Type-x PDCCH CSS type (e.g., Type-4 PDCCH CSS not Type-3 PDCCH CSS) for UE supporting multicast service</w:t>
      </w:r>
      <w:r w:rsidR="003B507E">
        <w:rPr>
          <w:rFonts w:ascii="Times New Roman" w:hAnsi="Times New Roman"/>
        </w:rPr>
        <w:t>.</w:t>
      </w:r>
      <w:r w:rsidRPr="00080903">
        <w:rPr>
          <w:rFonts w:ascii="Times New Roman" w:hAnsi="Times New Roman"/>
          <w:i/>
          <w:sz w:val="22"/>
          <w:szCs w:val="22"/>
        </w:rPr>
        <w:fldChar w:fldCharType="end"/>
      </w:r>
    </w:p>
    <w:p w14:paraId="6232BFCB" w14:textId="4987A0B7"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_Ref78375561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3B507E" w:rsidRPr="001C5460">
        <w:rPr>
          <w:rFonts w:ascii="Times New Roman" w:hAnsi="Times New Roman"/>
          <w:i/>
          <w:sz w:val="22"/>
          <w:szCs w:val="22"/>
        </w:rPr>
        <w:t xml:space="preserve">Proposal </w:t>
      </w:r>
      <w:r w:rsidR="003B507E">
        <w:rPr>
          <w:rFonts w:ascii="Times New Roman" w:hAnsi="Times New Roman"/>
          <w:i/>
          <w:sz w:val="22"/>
          <w:szCs w:val="22"/>
        </w:rPr>
        <w:t>13</w:t>
      </w:r>
      <w:r w:rsidR="003B507E" w:rsidRPr="001C5460">
        <w:rPr>
          <w:rFonts w:ascii="Times New Roman" w:hAnsi="Times New Roman"/>
          <w:i/>
          <w:sz w:val="22"/>
          <w:szCs w:val="22"/>
        </w:rPr>
        <w:t xml:space="preserve">: </w:t>
      </w:r>
      <w:r w:rsidR="003B507E">
        <w:rPr>
          <w:rFonts w:ascii="Times New Roman" w:hAnsi="Times New Roman"/>
          <w:i/>
          <w:sz w:val="22"/>
          <w:szCs w:val="22"/>
        </w:rPr>
        <w:t>Define a new field (e.g., “HARQ feedback option”) within MBS DCI format to indicate which HARQ feedback option will be used by multicast services</w:t>
      </w:r>
      <w:r w:rsidR="003B507E" w:rsidRPr="001C5460">
        <w:rPr>
          <w:rFonts w:ascii="Times New Roman" w:hAnsi="Times New Roman"/>
          <w:i/>
          <w:sz w:val="22"/>
          <w:szCs w:val="22"/>
        </w:rPr>
        <w:t>.</w:t>
      </w:r>
      <w:r w:rsidRPr="00080903">
        <w:rPr>
          <w:rFonts w:ascii="Times New Roman" w:hAnsi="Times New Roman"/>
          <w:i/>
          <w:sz w:val="22"/>
          <w:szCs w:val="22"/>
        </w:rPr>
        <w:fldChar w:fldCharType="end"/>
      </w:r>
    </w:p>
    <w:p w14:paraId="789DEC88" w14:textId="732D68B7"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_Ref78285521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3B507E" w:rsidRPr="001C5460">
        <w:rPr>
          <w:rFonts w:ascii="Times New Roman" w:hAnsi="Times New Roman"/>
          <w:i/>
          <w:sz w:val="22"/>
          <w:szCs w:val="22"/>
        </w:rPr>
        <w:t xml:space="preserve">Proposal </w:t>
      </w:r>
      <w:r w:rsidR="003B507E">
        <w:rPr>
          <w:rFonts w:ascii="Times New Roman" w:hAnsi="Times New Roman"/>
          <w:i/>
          <w:sz w:val="22"/>
          <w:szCs w:val="22"/>
        </w:rPr>
        <w:t>14</w:t>
      </w:r>
      <w:r w:rsidR="003B507E" w:rsidRPr="001C5460">
        <w:rPr>
          <w:rFonts w:ascii="Times New Roman" w:hAnsi="Times New Roman"/>
          <w:i/>
          <w:sz w:val="22"/>
          <w:szCs w:val="22"/>
        </w:rPr>
        <w:t xml:space="preserve">: </w:t>
      </w:r>
      <w:r w:rsidR="003B507E">
        <w:rPr>
          <w:rFonts w:ascii="Times New Roman" w:hAnsi="Times New Roman"/>
          <w:i/>
          <w:sz w:val="22"/>
          <w:szCs w:val="22"/>
        </w:rPr>
        <w:t>Define a new field (e.g., “HARQ feedback enable/disable”) within MBS DCI format to indicate whether HARQ feedback is used for multicast services</w:t>
      </w:r>
      <w:r w:rsidR="003B507E" w:rsidRPr="001C5460">
        <w:rPr>
          <w:rFonts w:ascii="Times New Roman" w:hAnsi="Times New Roman"/>
          <w:i/>
          <w:sz w:val="22"/>
          <w:szCs w:val="22"/>
        </w:rPr>
        <w:t>.</w:t>
      </w:r>
      <w:r w:rsidRPr="00080903">
        <w:rPr>
          <w:rFonts w:ascii="Times New Roman" w:hAnsi="Times New Roman"/>
          <w:i/>
          <w:sz w:val="22"/>
          <w:szCs w:val="22"/>
        </w:rPr>
        <w:fldChar w:fldCharType="end"/>
      </w:r>
    </w:p>
    <w:p w14:paraId="47E2327E" w14:textId="30172553"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_Ref78375564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3B507E" w:rsidRPr="005C1447">
        <w:rPr>
          <w:rFonts w:ascii="Times New Roman" w:hAnsi="Times New Roman"/>
          <w:i/>
          <w:sz w:val="22"/>
          <w:szCs w:val="22"/>
        </w:rPr>
        <w:t xml:space="preserve">Proposal </w:t>
      </w:r>
      <w:r w:rsidR="003B507E">
        <w:rPr>
          <w:rFonts w:ascii="Times New Roman" w:hAnsi="Times New Roman"/>
          <w:i/>
          <w:sz w:val="22"/>
          <w:szCs w:val="22"/>
        </w:rPr>
        <w:t>15</w:t>
      </w:r>
      <w:r w:rsidR="003B507E" w:rsidRPr="005C1447">
        <w:rPr>
          <w:rFonts w:ascii="Times New Roman" w:hAnsi="Times New Roman"/>
          <w:i/>
          <w:sz w:val="22"/>
          <w:szCs w:val="22"/>
        </w:rPr>
        <w:t xml:space="preserve">: Not define “Identifier for DCI formats” field </w:t>
      </w:r>
      <w:r w:rsidR="003B507E">
        <w:rPr>
          <w:rFonts w:ascii="Times New Roman" w:hAnsi="Times New Roman"/>
          <w:i/>
          <w:sz w:val="22"/>
          <w:szCs w:val="22"/>
        </w:rPr>
        <w:t>within MBS DCI format for</w:t>
      </w:r>
      <w:r w:rsidR="003B507E" w:rsidRPr="005C1447">
        <w:rPr>
          <w:rFonts w:ascii="Times New Roman" w:hAnsi="Times New Roman"/>
          <w:i/>
          <w:sz w:val="22"/>
          <w:szCs w:val="22"/>
        </w:rPr>
        <w:t xml:space="preserve"> MBS transmission.</w:t>
      </w:r>
      <w:r w:rsidRPr="00080903">
        <w:rPr>
          <w:rFonts w:ascii="Times New Roman" w:hAnsi="Times New Roman"/>
          <w:i/>
          <w:sz w:val="22"/>
          <w:szCs w:val="22"/>
        </w:rPr>
        <w:fldChar w:fldCharType="end"/>
      </w:r>
    </w:p>
    <w:p w14:paraId="6A2F9B59" w14:textId="02FFA9E9"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_Ref78375565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3B507E" w:rsidRPr="00515622">
        <w:rPr>
          <w:rFonts w:ascii="Times New Roman" w:hAnsi="Times New Roman"/>
          <w:i/>
          <w:sz w:val="22"/>
          <w:szCs w:val="22"/>
        </w:rPr>
        <w:t xml:space="preserve">Proposal </w:t>
      </w:r>
      <w:r w:rsidR="003B507E">
        <w:rPr>
          <w:rFonts w:ascii="Times New Roman" w:hAnsi="Times New Roman"/>
          <w:i/>
          <w:sz w:val="22"/>
          <w:szCs w:val="22"/>
        </w:rPr>
        <w:t>16</w:t>
      </w:r>
      <w:r w:rsidR="003B507E" w:rsidRPr="00515622">
        <w:rPr>
          <w:rFonts w:ascii="Times New Roman" w:hAnsi="Times New Roman"/>
          <w:i/>
          <w:sz w:val="22"/>
          <w:szCs w:val="22"/>
        </w:rPr>
        <w:t>:</w:t>
      </w:r>
      <w:r w:rsidR="003B507E">
        <w:rPr>
          <w:rFonts w:ascii="Times New Roman" w:hAnsi="Times New Roman"/>
          <w:i/>
          <w:sz w:val="22"/>
          <w:szCs w:val="22"/>
        </w:rPr>
        <w:t xml:space="preserve"> The</w:t>
      </w:r>
      <w:r w:rsidR="003B507E" w:rsidRPr="00506C5D">
        <w:rPr>
          <w:rFonts w:ascii="Times New Roman" w:hAnsi="Times New Roman"/>
          <w:i/>
          <w:sz w:val="22"/>
          <w:szCs w:val="22"/>
        </w:rPr>
        <w:t xml:space="preserve"> bit length of FDRA field </w:t>
      </w:r>
      <w:r w:rsidR="003B507E">
        <w:rPr>
          <w:rFonts w:ascii="Times New Roman" w:hAnsi="Times New Roman"/>
          <w:i/>
          <w:sz w:val="22"/>
          <w:szCs w:val="22"/>
        </w:rPr>
        <w:t>within MBS DCI format</w:t>
      </w:r>
      <w:r w:rsidR="003B507E" w:rsidRPr="005C1447">
        <w:rPr>
          <w:rFonts w:ascii="Times New Roman" w:hAnsi="Times New Roman"/>
          <w:i/>
          <w:sz w:val="22"/>
          <w:szCs w:val="22"/>
        </w:rPr>
        <w:t xml:space="preserve"> </w:t>
      </w:r>
      <w:r w:rsidR="003B507E" w:rsidRPr="00506C5D">
        <w:rPr>
          <w:rFonts w:ascii="Times New Roman" w:hAnsi="Times New Roman"/>
          <w:i/>
          <w:sz w:val="22"/>
          <w:szCs w:val="22"/>
        </w:rPr>
        <w:t>is based on CFR size</w:t>
      </w:r>
      <w:r w:rsidR="003B507E" w:rsidRPr="00515622">
        <w:rPr>
          <w:rFonts w:ascii="Times New Roman" w:hAnsi="Times New Roman"/>
          <w:i/>
          <w:sz w:val="22"/>
          <w:szCs w:val="22"/>
        </w:rPr>
        <w:t>.</w:t>
      </w:r>
      <w:r w:rsidRPr="00080903">
        <w:rPr>
          <w:rFonts w:ascii="Times New Roman" w:hAnsi="Times New Roman"/>
          <w:i/>
          <w:sz w:val="22"/>
          <w:szCs w:val="22"/>
        </w:rPr>
        <w:fldChar w:fldCharType="end"/>
      </w:r>
    </w:p>
    <w:p w14:paraId="06A5262D" w14:textId="2526116F"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_Ref61195453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3B507E" w:rsidRPr="001C5460">
        <w:rPr>
          <w:rFonts w:ascii="Times New Roman" w:hAnsi="Times New Roman"/>
          <w:i/>
          <w:sz w:val="22"/>
          <w:szCs w:val="22"/>
        </w:rPr>
        <w:t xml:space="preserve">Proposal </w:t>
      </w:r>
      <w:r w:rsidR="003B507E">
        <w:rPr>
          <w:rFonts w:ascii="Times New Roman" w:hAnsi="Times New Roman"/>
          <w:i/>
          <w:sz w:val="22"/>
          <w:szCs w:val="22"/>
        </w:rPr>
        <w:t>17</w:t>
      </w:r>
      <w:r w:rsidR="003B507E" w:rsidRPr="001C5460">
        <w:rPr>
          <w:rFonts w:ascii="Times New Roman" w:hAnsi="Times New Roman"/>
          <w:i/>
          <w:sz w:val="22"/>
          <w:szCs w:val="22"/>
        </w:rPr>
        <w:t xml:space="preserve">: </w:t>
      </w:r>
      <w:r w:rsidR="003B507E">
        <w:rPr>
          <w:rFonts w:ascii="Times New Roman" w:hAnsi="Times New Roman"/>
          <w:i/>
          <w:sz w:val="22"/>
          <w:szCs w:val="22"/>
        </w:rPr>
        <w:t>“G-RNTI” used for MBS is counted as “C-RNTI”</w:t>
      </w:r>
      <w:r w:rsidR="003B507E" w:rsidRPr="001C5460">
        <w:rPr>
          <w:rFonts w:ascii="Times New Roman" w:hAnsi="Times New Roman"/>
          <w:i/>
          <w:sz w:val="22"/>
          <w:szCs w:val="22"/>
        </w:rPr>
        <w:t>.</w:t>
      </w:r>
      <w:r w:rsidRPr="00080903">
        <w:rPr>
          <w:rFonts w:ascii="Times New Roman" w:hAnsi="Times New Roman"/>
          <w:i/>
          <w:sz w:val="22"/>
          <w:szCs w:val="22"/>
        </w:rPr>
        <w:fldChar w:fldCharType="end"/>
      </w:r>
    </w:p>
    <w:bookmarkStart w:id="42" w:name="OLE_LINK6"/>
    <w:p w14:paraId="34451736" w14:textId="456DCA07" w:rsidR="009141C6" w:rsidRPr="00080903" w:rsidRDefault="009141C6"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_Ref68163237 \h </w:instrText>
      </w:r>
      <w:r w:rsidR="00080903" w:rsidRPr="00080903">
        <w:rPr>
          <w:rFonts w:ascii="Times New Roman" w:hAnsi="Times New Roman"/>
          <w:i/>
          <w:sz w:val="22"/>
          <w:szCs w:val="22"/>
        </w:rPr>
        <w:instrText xml:space="preserve">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3B507E" w:rsidRPr="00080903">
        <w:rPr>
          <w:rFonts w:ascii="Times New Roman" w:hAnsi="Times New Roman"/>
          <w:i/>
          <w:sz w:val="22"/>
          <w:szCs w:val="22"/>
        </w:rPr>
        <w:t xml:space="preserve">Proposal </w:t>
      </w:r>
      <w:r w:rsidR="003B507E">
        <w:rPr>
          <w:rFonts w:ascii="Times New Roman" w:hAnsi="Times New Roman"/>
          <w:i/>
          <w:sz w:val="22"/>
          <w:szCs w:val="22"/>
        </w:rPr>
        <w:t>18</w:t>
      </w:r>
      <w:r w:rsidR="003B507E" w:rsidRPr="00080903">
        <w:rPr>
          <w:rFonts w:ascii="Times New Roman" w:hAnsi="Times New Roman"/>
          <w:i/>
          <w:sz w:val="22"/>
          <w:szCs w:val="22"/>
        </w:rPr>
        <w:t>: UE-specific PDCCH with G-CS-RNTI is optional supported for activation of MBS group</w:t>
      </w:r>
      <w:r w:rsidR="003B507E">
        <w:rPr>
          <w:rFonts w:ascii="Times New Roman" w:hAnsi="Times New Roman"/>
          <w:i/>
          <w:sz w:val="22"/>
          <w:szCs w:val="22"/>
        </w:rPr>
        <w:t xml:space="preserve"> common PD</w:t>
      </w:r>
      <w:r w:rsidR="003B507E">
        <w:rPr>
          <w:rFonts w:ascii="Times New Roman" w:hAnsi="Times New Roman" w:hint="eastAsia"/>
          <w:i/>
          <w:sz w:val="22"/>
          <w:szCs w:val="22"/>
        </w:rPr>
        <w:t>SCH</w:t>
      </w:r>
      <w:r w:rsidRPr="00080903">
        <w:rPr>
          <w:rFonts w:ascii="Times New Roman" w:hAnsi="Times New Roman"/>
          <w:i/>
          <w:sz w:val="22"/>
          <w:szCs w:val="22"/>
        </w:rPr>
        <w:fldChar w:fldCharType="end"/>
      </w:r>
    </w:p>
    <w:p w14:paraId="4F2D70C0" w14:textId="46A4FB55"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_Ref71381709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3B507E" w:rsidRPr="001C5460">
        <w:rPr>
          <w:rFonts w:ascii="Times New Roman" w:hAnsi="Times New Roman"/>
          <w:i/>
          <w:sz w:val="22"/>
          <w:szCs w:val="22"/>
        </w:rPr>
        <w:t xml:space="preserve">Proposal </w:t>
      </w:r>
      <w:r w:rsidR="003B507E">
        <w:rPr>
          <w:rFonts w:ascii="Times New Roman" w:hAnsi="Times New Roman"/>
          <w:i/>
          <w:sz w:val="22"/>
          <w:szCs w:val="22"/>
        </w:rPr>
        <w:t>19</w:t>
      </w:r>
      <w:r w:rsidR="003B507E" w:rsidRPr="001C5460">
        <w:rPr>
          <w:rFonts w:ascii="Times New Roman" w:hAnsi="Times New Roman"/>
          <w:i/>
          <w:sz w:val="22"/>
          <w:szCs w:val="22"/>
        </w:rPr>
        <w:t xml:space="preserve">: </w:t>
      </w:r>
      <w:r w:rsidR="003B507E">
        <w:rPr>
          <w:rFonts w:ascii="Times New Roman" w:hAnsi="Times New Roman"/>
          <w:i/>
          <w:sz w:val="22"/>
          <w:szCs w:val="22"/>
        </w:rPr>
        <w:t>MBS SPS activation/deactivation’s feedback mechanism only support ACK/NACK based HARQ feedback mode</w:t>
      </w:r>
      <w:r w:rsidR="003B507E" w:rsidRPr="001C5460">
        <w:rPr>
          <w:rFonts w:ascii="Times New Roman" w:hAnsi="Times New Roman"/>
          <w:i/>
          <w:sz w:val="22"/>
          <w:szCs w:val="22"/>
        </w:rPr>
        <w:t>.</w:t>
      </w:r>
      <w:r w:rsidRPr="00080903">
        <w:rPr>
          <w:rFonts w:ascii="Times New Roman" w:hAnsi="Times New Roman"/>
          <w:i/>
          <w:sz w:val="22"/>
          <w:szCs w:val="22"/>
        </w:rPr>
        <w:fldChar w:fldCharType="end"/>
      </w:r>
    </w:p>
    <w:bookmarkEnd w:id="42"/>
    <w:p w14:paraId="4CB2532B" w14:textId="1D4E66DD" w:rsidR="007D5B35" w:rsidRDefault="007D5B35" w:rsidP="006C5CE8">
      <w:pPr>
        <w:pStyle w:val="2"/>
        <w:numPr>
          <w:ilvl w:val="0"/>
          <w:numId w:val="6"/>
        </w:numPr>
        <w:ind w:left="0" w:firstLine="0"/>
        <w:rPr>
          <w:rFonts w:ascii="Times New Roman" w:hAnsi="Times New Roman"/>
          <w:lang w:eastAsia="zh-CN"/>
        </w:rPr>
      </w:pPr>
      <w:r>
        <w:rPr>
          <w:rFonts w:ascii="Times New Roman" w:hAnsi="Times New Roman"/>
          <w:lang w:eastAsia="zh-CN"/>
        </w:rPr>
        <w:t>Reference</w:t>
      </w:r>
    </w:p>
    <w:p w14:paraId="22753861" w14:textId="5C4158E6" w:rsidR="002B7EF3" w:rsidRDefault="003B4153" w:rsidP="00A15B82">
      <w:pPr>
        <w:pStyle w:val="af7"/>
        <w:numPr>
          <w:ilvl w:val="0"/>
          <w:numId w:val="7"/>
        </w:numPr>
        <w:ind w:leftChars="0"/>
        <w:rPr>
          <w:sz w:val="22"/>
          <w:szCs w:val="22"/>
          <w:lang w:eastAsia="zh-CN"/>
        </w:rPr>
      </w:pPr>
      <w:bookmarkStart w:id="43" w:name="_Ref68078568"/>
      <w:bookmarkStart w:id="44" w:name="_Ref71361634"/>
      <w:bookmarkStart w:id="45" w:name="OLE_LINK2"/>
      <w:bookmarkStart w:id="46" w:name="OLE_LINK5"/>
      <w:r>
        <w:rPr>
          <w:sz w:val="22"/>
          <w:szCs w:val="22"/>
          <w:lang w:eastAsia="zh-CN"/>
        </w:rPr>
        <w:t xml:space="preserve">RAN1 </w:t>
      </w:r>
      <w:r w:rsidR="00A26CD3" w:rsidRPr="00BA3E5D">
        <w:rPr>
          <w:sz w:val="22"/>
          <w:szCs w:val="22"/>
          <w:lang w:eastAsia="zh-CN"/>
        </w:rPr>
        <w:t>Chairman’s Notes, RAN</w:t>
      </w:r>
      <w:r w:rsidR="00A26CD3">
        <w:rPr>
          <w:sz w:val="22"/>
          <w:szCs w:val="22"/>
          <w:lang w:eastAsia="zh-CN"/>
        </w:rPr>
        <w:t>1</w:t>
      </w:r>
      <w:r w:rsidR="00A26CD3" w:rsidRPr="00BA3E5D">
        <w:rPr>
          <w:sz w:val="22"/>
          <w:szCs w:val="22"/>
          <w:lang w:eastAsia="zh-CN"/>
        </w:rPr>
        <w:t xml:space="preserve"> #10</w:t>
      </w:r>
      <w:r w:rsidR="00E26801">
        <w:rPr>
          <w:sz w:val="22"/>
          <w:szCs w:val="22"/>
          <w:lang w:eastAsia="zh-CN"/>
        </w:rPr>
        <w:t>5</w:t>
      </w:r>
      <w:r w:rsidR="00A26CD3" w:rsidRPr="00BA3E5D">
        <w:rPr>
          <w:sz w:val="22"/>
          <w:szCs w:val="22"/>
          <w:lang w:eastAsia="zh-CN"/>
        </w:rPr>
        <w:t xml:space="preserve">-e, </w:t>
      </w:r>
      <w:r w:rsidR="00E26801">
        <w:rPr>
          <w:sz w:val="22"/>
          <w:szCs w:val="22"/>
          <w:lang w:eastAsia="zh-CN"/>
        </w:rPr>
        <w:t>May</w:t>
      </w:r>
      <w:r w:rsidR="00A26CD3" w:rsidRPr="00A26CD3">
        <w:rPr>
          <w:sz w:val="22"/>
          <w:szCs w:val="22"/>
          <w:lang w:eastAsia="zh-CN"/>
        </w:rPr>
        <w:t xml:space="preserve"> </w:t>
      </w:r>
      <w:r w:rsidR="00A26CD3" w:rsidRPr="00BA3E5D">
        <w:rPr>
          <w:sz w:val="22"/>
          <w:szCs w:val="22"/>
          <w:lang w:eastAsia="zh-CN"/>
        </w:rPr>
        <w:t>202</w:t>
      </w:r>
      <w:r w:rsidR="00A26CD3">
        <w:rPr>
          <w:sz w:val="22"/>
          <w:szCs w:val="22"/>
          <w:lang w:eastAsia="zh-CN"/>
        </w:rPr>
        <w:t>1</w:t>
      </w:r>
      <w:r w:rsidR="00A26CD3" w:rsidRPr="00BA3E5D">
        <w:rPr>
          <w:sz w:val="22"/>
          <w:szCs w:val="22"/>
          <w:lang w:eastAsia="zh-CN"/>
        </w:rPr>
        <w:t>.</w:t>
      </w:r>
      <w:bookmarkEnd w:id="43"/>
      <w:bookmarkEnd w:id="44"/>
    </w:p>
    <w:p w14:paraId="76C28CCD" w14:textId="5C30106D" w:rsidR="003F1DC5" w:rsidRDefault="003F1DC5" w:rsidP="00A15B82">
      <w:pPr>
        <w:pStyle w:val="af7"/>
        <w:numPr>
          <w:ilvl w:val="0"/>
          <w:numId w:val="7"/>
        </w:numPr>
        <w:ind w:leftChars="0"/>
        <w:rPr>
          <w:sz w:val="22"/>
          <w:szCs w:val="22"/>
          <w:lang w:eastAsia="zh-CN"/>
        </w:rPr>
      </w:pPr>
      <w:bookmarkStart w:id="47" w:name="_Ref78215198"/>
      <w:bookmarkEnd w:id="45"/>
      <w:bookmarkEnd w:id="46"/>
      <w:r>
        <w:rPr>
          <w:sz w:val="22"/>
          <w:szCs w:val="22"/>
          <w:lang w:eastAsia="zh-CN"/>
        </w:rPr>
        <w:t xml:space="preserve">RAN2 </w:t>
      </w:r>
      <w:r w:rsidRPr="00BA3E5D">
        <w:rPr>
          <w:sz w:val="22"/>
          <w:szCs w:val="22"/>
          <w:lang w:eastAsia="zh-CN"/>
        </w:rPr>
        <w:t>Chairman’s Notes, RAN</w:t>
      </w:r>
      <w:r>
        <w:rPr>
          <w:sz w:val="22"/>
          <w:szCs w:val="22"/>
          <w:lang w:eastAsia="zh-CN"/>
        </w:rPr>
        <w:t>2</w:t>
      </w:r>
      <w:r w:rsidRPr="00BA3E5D">
        <w:rPr>
          <w:sz w:val="22"/>
          <w:szCs w:val="22"/>
          <w:lang w:eastAsia="zh-CN"/>
        </w:rPr>
        <w:t xml:space="preserve"> #1</w:t>
      </w:r>
      <w:r>
        <w:rPr>
          <w:sz w:val="22"/>
          <w:szCs w:val="22"/>
          <w:lang w:eastAsia="zh-CN"/>
        </w:rPr>
        <w:t>12</w:t>
      </w:r>
      <w:r w:rsidRPr="00BA3E5D">
        <w:rPr>
          <w:sz w:val="22"/>
          <w:szCs w:val="22"/>
          <w:lang w:eastAsia="zh-CN"/>
        </w:rPr>
        <w:t xml:space="preserve">-e, </w:t>
      </w:r>
      <w:r w:rsidR="00EB331E">
        <w:rPr>
          <w:sz w:val="22"/>
          <w:szCs w:val="22"/>
          <w:lang w:eastAsia="zh-CN"/>
        </w:rPr>
        <w:t>November</w:t>
      </w:r>
      <w:r w:rsidRPr="00A26CD3">
        <w:rPr>
          <w:sz w:val="22"/>
          <w:szCs w:val="22"/>
          <w:lang w:eastAsia="zh-CN"/>
        </w:rPr>
        <w:t xml:space="preserve"> </w:t>
      </w:r>
      <w:r w:rsidRPr="00BA3E5D">
        <w:rPr>
          <w:sz w:val="22"/>
          <w:szCs w:val="22"/>
          <w:lang w:eastAsia="zh-CN"/>
        </w:rPr>
        <w:t>202</w:t>
      </w:r>
      <w:r w:rsidR="00EB331E">
        <w:rPr>
          <w:sz w:val="22"/>
          <w:szCs w:val="22"/>
          <w:lang w:eastAsia="zh-CN"/>
        </w:rPr>
        <w:t>0</w:t>
      </w:r>
      <w:bookmarkEnd w:id="47"/>
    </w:p>
    <w:p w14:paraId="0B281514" w14:textId="08A090B4" w:rsidR="00530C13" w:rsidRPr="00F70FCA" w:rsidRDefault="003B507E" w:rsidP="00F70FCA">
      <w:pPr>
        <w:pStyle w:val="af7"/>
        <w:numPr>
          <w:ilvl w:val="0"/>
          <w:numId w:val="7"/>
        </w:numPr>
        <w:ind w:leftChars="0"/>
        <w:rPr>
          <w:sz w:val="22"/>
          <w:szCs w:val="22"/>
          <w:lang w:eastAsia="zh-CN"/>
        </w:rPr>
      </w:pPr>
      <w:bookmarkStart w:id="48" w:name="_Ref78967649"/>
      <w:r>
        <w:rPr>
          <w:sz w:val="22"/>
          <w:szCs w:val="22"/>
          <w:lang w:eastAsia="zh-CN"/>
        </w:rPr>
        <w:t>R1-2107516</w:t>
      </w:r>
      <w:r w:rsidR="00F70FCA" w:rsidRPr="00F70FCA">
        <w:rPr>
          <w:sz w:val="22"/>
          <w:szCs w:val="22"/>
          <w:lang w:eastAsia="zh-CN"/>
        </w:rPr>
        <w:t xml:space="preserve">, </w:t>
      </w:r>
      <w:r>
        <w:rPr>
          <w:sz w:val="22"/>
          <w:szCs w:val="22"/>
          <w:lang w:eastAsia="zh-CN"/>
        </w:rPr>
        <w:t>“Discussion on MBS for RRC_IDLE/</w:t>
      </w:r>
      <w:r w:rsidR="00F70FCA" w:rsidRPr="00F70FCA">
        <w:rPr>
          <w:sz w:val="22"/>
          <w:szCs w:val="22"/>
          <w:lang w:eastAsia="zh-CN"/>
        </w:rPr>
        <w:t>INACTIVE UEs”, MediaTek, RAN1#106-e, August 16th-27th, 2021</w:t>
      </w:r>
      <w:bookmarkEnd w:id="48"/>
    </w:p>
    <w:p w14:paraId="271C0C28" w14:textId="216EF458" w:rsidR="00157E87" w:rsidRDefault="00157E87" w:rsidP="00157E87">
      <w:pPr>
        <w:pStyle w:val="af7"/>
        <w:numPr>
          <w:ilvl w:val="0"/>
          <w:numId w:val="7"/>
        </w:numPr>
        <w:ind w:leftChars="0"/>
        <w:rPr>
          <w:sz w:val="22"/>
          <w:szCs w:val="22"/>
          <w:lang w:eastAsia="zh-CN"/>
        </w:rPr>
      </w:pPr>
      <w:bookmarkStart w:id="49" w:name="_Ref78219674"/>
      <w:r>
        <w:rPr>
          <w:sz w:val="22"/>
          <w:szCs w:val="22"/>
          <w:lang w:eastAsia="zh-CN"/>
        </w:rPr>
        <w:t xml:space="preserve">RAN1 </w:t>
      </w:r>
      <w:r w:rsidRPr="00BA3E5D">
        <w:rPr>
          <w:sz w:val="22"/>
          <w:szCs w:val="22"/>
          <w:lang w:eastAsia="zh-CN"/>
        </w:rPr>
        <w:t>Chairman’s Notes, RAN</w:t>
      </w:r>
      <w:r>
        <w:rPr>
          <w:sz w:val="22"/>
          <w:szCs w:val="22"/>
          <w:lang w:eastAsia="zh-CN"/>
        </w:rPr>
        <w:t>1</w:t>
      </w:r>
      <w:r w:rsidRPr="00BA3E5D">
        <w:rPr>
          <w:sz w:val="22"/>
          <w:szCs w:val="22"/>
          <w:lang w:eastAsia="zh-CN"/>
        </w:rPr>
        <w:t xml:space="preserve"> #10</w:t>
      </w:r>
      <w:r>
        <w:rPr>
          <w:sz w:val="22"/>
          <w:szCs w:val="22"/>
          <w:lang w:eastAsia="zh-CN"/>
        </w:rPr>
        <w:t>4bis</w:t>
      </w:r>
      <w:r w:rsidRPr="00BA3E5D">
        <w:rPr>
          <w:sz w:val="22"/>
          <w:szCs w:val="22"/>
          <w:lang w:eastAsia="zh-CN"/>
        </w:rPr>
        <w:t xml:space="preserve">-e, </w:t>
      </w:r>
      <w:r w:rsidR="00303C60">
        <w:rPr>
          <w:sz w:val="22"/>
          <w:szCs w:val="22"/>
          <w:lang w:eastAsia="zh-CN"/>
        </w:rPr>
        <w:t>April</w:t>
      </w:r>
      <w:r w:rsidRPr="00A26CD3">
        <w:rPr>
          <w:sz w:val="22"/>
          <w:szCs w:val="22"/>
          <w:lang w:eastAsia="zh-CN"/>
        </w:rPr>
        <w:t xml:space="preserve"> </w:t>
      </w:r>
      <w:r w:rsidRPr="00BA3E5D">
        <w:rPr>
          <w:sz w:val="22"/>
          <w:szCs w:val="22"/>
          <w:lang w:eastAsia="zh-CN"/>
        </w:rPr>
        <w:t>202</w:t>
      </w:r>
      <w:r>
        <w:rPr>
          <w:sz w:val="22"/>
          <w:szCs w:val="22"/>
          <w:lang w:eastAsia="zh-CN"/>
        </w:rPr>
        <w:t>1</w:t>
      </w:r>
      <w:r w:rsidRPr="00BA3E5D">
        <w:rPr>
          <w:sz w:val="22"/>
          <w:szCs w:val="22"/>
          <w:lang w:eastAsia="zh-CN"/>
        </w:rPr>
        <w:t>.</w:t>
      </w:r>
      <w:bookmarkEnd w:id="49"/>
    </w:p>
    <w:p w14:paraId="4B70CB40" w14:textId="40918B30" w:rsidR="003435DC" w:rsidRPr="003435DC" w:rsidRDefault="003B507E" w:rsidP="00B60E95">
      <w:pPr>
        <w:pStyle w:val="af7"/>
        <w:numPr>
          <w:ilvl w:val="0"/>
          <w:numId w:val="7"/>
        </w:numPr>
        <w:ind w:leftChars="0"/>
        <w:rPr>
          <w:sz w:val="22"/>
          <w:szCs w:val="22"/>
          <w:lang w:eastAsia="zh-CN"/>
        </w:rPr>
      </w:pPr>
      <w:bookmarkStart w:id="50" w:name="_Ref78977543"/>
      <w:r>
        <w:rPr>
          <w:sz w:val="22"/>
          <w:szCs w:val="22"/>
          <w:lang w:eastAsia="zh-CN"/>
        </w:rPr>
        <w:t>R1-2107515</w:t>
      </w:r>
      <w:r w:rsidR="003435DC" w:rsidRPr="00F70FCA">
        <w:rPr>
          <w:sz w:val="22"/>
          <w:szCs w:val="22"/>
          <w:lang w:eastAsia="zh-CN"/>
        </w:rPr>
        <w:t>, “</w:t>
      </w:r>
      <w:r w:rsidR="00B60E95" w:rsidRPr="00B60E95">
        <w:rPr>
          <w:sz w:val="22"/>
          <w:szCs w:val="22"/>
          <w:lang w:eastAsia="zh-CN"/>
        </w:rPr>
        <w:t>Discussion on mechanisms to improve reliability for RRC_CONNECTED UEs</w:t>
      </w:r>
      <w:r w:rsidR="003435DC" w:rsidRPr="00F70FCA">
        <w:rPr>
          <w:sz w:val="22"/>
          <w:szCs w:val="22"/>
          <w:lang w:eastAsia="zh-CN"/>
        </w:rPr>
        <w:t>”, MediaTek, RAN1#106-e, August 16th-27th, 2021</w:t>
      </w:r>
      <w:bookmarkEnd w:id="50"/>
      <w:bookmarkEnd w:id="0"/>
    </w:p>
    <w:sectPr w:rsidR="003435DC" w:rsidRPr="003435DC" w:rsidSect="00CC2484">
      <w:headerReference w:type="even" r:id="rId9"/>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91484" w14:textId="77777777" w:rsidR="00DF06DA" w:rsidRDefault="00DF06DA">
      <w:r>
        <w:separator/>
      </w:r>
    </w:p>
  </w:endnote>
  <w:endnote w:type="continuationSeparator" w:id="0">
    <w:p w14:paraId="3C337FF3" w14:textId="77777777" w:rsidR="00DF06DA" w:rsidRDefault="00DF0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FB59C" w14:textId="77777777" w:rsidR="00DF06DA" w:rsidRDefault="00DF06DA">
      <w:r>
        <w:separator/>
      </w:r>
    </w:p>
  </w:footnote>
  <w:footnote w:type="continuationSeparator" w:id="0">
    <w:p w14:paraId="168D4F37" w14:textId="77777777" w:rsidR="00DF06DA" w:rsidRDefault="00DF06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5DD2588"/>
    <w:multiLevelType w:val="multilevel"/>
    <w:tmpl w:val="198A4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D2438B"/>
    <w:multiLevelType w:val="multilevel"/>
    <w:tmpl w:val="D9C01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60551D"/>
    <w:multiLevelType w:val="multilevel"/>
    <w:tmpl w:val="20141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D20B0F"/>
    <w:multiLevelType w:val="multilevel"/>
    <w:tmpl w:val="FF04C7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F369A2"/>
    <w:multiLevelType w:val="hybridMultilevel"/>
    <w:tmpl w:val="8D207598"/>
    <w:lvl w:ilvl="0" w:tplc="25766D94">
      <w:start w:val="15"/>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A4CB3"/>
    <w:multiLevelType w:val="hybridMultilevel"/>
    <w:tmpl w:val="6AEA349A"/>
    <w:lvl w:ilvl="0" w:tplc="08090005">
      <w:start w:val="8"/>
      <w:numFmt w:val="bullet"/>
      <w:lvlText w:val="-"/>
      <w:lvlJc w:val="left"/>
      <w:pPr>
        <w:ind w:left="720" w:hanging="360"/>
      </w:pPr>
      <w:rPr>
        <w:rFonts w:ascii="Times New Roman" w:eastAsia="MS Mincho"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A46FE"/>
    <w:multiLevelType w:val="multilevel"/>
    <w:tmpl w:val="9DEC1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12342F"/>
    <w:multiLevelType w:val="hybridMultilevel"/>
    <w:tmpl w:val="71BCD826"/>
    <w:lvl w:ilvl="0" w:tplc="25766D94">
      <w:start w:val="15"/>
      <w:numFmt w:val="bullet"/>
      <w:lvlText w:val="-"/>
      <w:lvlJc w:val="left"/>
      <w:pPr>
        <w:ind w:left="947" w:hanging="360"/>
      </w:pPr>
      <w:rPr>
        <w:rFonts w:ascii="Calibri" w:eastAsia="Calibri" w:hAnsi="Calibri" w:cs="Times New Roman"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9" w15:restartNumberingAfterBreak="0">
    <w:nsid w:val="1F360D37"/>
    <w:multiLevelType w:val="multilevel"/>
    <w:tmpl w:val="56382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F73A72"/>
    <w:multiLevelType w:val="multilevel"/>
    <w:tmpl w:val="C48E1A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A06BB9"/>
    <w:multiLevelType w:val="hybridMultilevel"/>
    <w:tmpl w:val="E95CF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5D08B9"/>
    <w:multiLevelType w:val="multilevel"/>
    <w:tmpl w:val="A05C6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2376D6"/>
    <w:multiLevelType w:val="hybridMultilevel"/>
    <w:tmpl w:val="9A60E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997E78"/>
    <w:multiLevelType w:val="multilevel"/>
    <w:tmpl w:val="1B5618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DC5FEB"/>
    <w:multiLevelType w:val="multilevel"/>
    <w:tmpl w:val="2E5CD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A27CB7"/>
    <w:multiLevelType w:val="hybridMultilevel"/>
    <w:tmpl w:val="92C86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E561A1"/>
    <w:multiLevelType w:val="multilevel"/>
    <w:tmpl w:val="6DF27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BD2FEB"/>
    <w:multiLevelType w:val="hybridMultilevel"/>
    <w:tmpl w:val="123C0CA4"/>
    <w:lvl w:ilvl="0" w:tplc="08090005">
      <w:start w:val="8"/>
      <w:numFmt w:val="bullet"/>
      <w:lvlText w:val="-"/>
      <w:lvlJc w:val="left"/>
      <w:pPr>
        <w:ind w:left="720" w:hanging="360"/>
      </w:pPr>
      <w:rPr>
        <w:rFonts w:ascii="Times New Roman" w:eastAsia="MS Mincho"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BD2EBA"/>
    <w:multiLevelType w:val="multilevel"/>
    <w:tmpl w:val="C8CA6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4F303B44"/>
    <w:multiLevelType w:val="multilevel"/>
    <w:tmpl w:val="CD6E90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AE83AE5"/>
    <w:multiLevelType w:val="multilevel"/>
    <w:tmpl w:val="2AB82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633E73"/>
    <w:multiLevelType w:val="multilevel"/>
    <w:tmpl w:val="0A2A6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D247A3"/>
    <w:multiLevelType w:val="hybridMultilevel"/>
    <w:tmpl w:val="0C403494"/>
    <w:lvl w:ilvl="0" w:tplc="04090003">
      <w:start w:val="1"/>
      <w:numFmt w:val="bullet"/>
      <w:lvlText w:val="o"/>
      <w:lvlJc w:val="left"/>
      <w:pPr>
        <w:ind w:left="900" w:hanging="360"/>
      </w:pPr>
      <w:rPr>
        <w:rFonts w:ascii="Courier New" w:hAnsi="Courier New" w:cs="Courier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5CB97800"/>
    <w:multiLevelType w:val="multilevel"/>
    <w:tmpl w:val="BBEAA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C768EA"/>
    <w:multiLevelType w:val="hybridMultilevel"/>
    <w:tmpl w:val="57887EEC"/>
    <w:lvl w:ilvl="0" w:tplc="08090005">
      <w:start w:val="8"/>
      <w:numFmt w:val="bullet"/>
      <w:lvlText w:val="-"/>
      <w:lvlJc w:val="left"/>
      <w:pPr>
        <w:ind w:left="720" w:hanging="360"/>
      </w:pPr>
      <w:rPr>
        <w:rFonts w:ascii="Times New Roman" w:eastAsia="MS Mincho"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054DE0"/>
    <w:multiLevelType w:val="multilevel"/>
    <w:tmpl w:val="BD0AB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F11B28"/>
    <w:multiLevelType w:val="hybridMultilevel"/>
    <w:tmpl w:val="1F5ED286"/>
    <w:lvl w:ilvl="0" w:tplc="08090005">
      <w:start w:val="8"/>
      <w:numFmt w:val="bullet"/>
      <w:lvlText w:val="-"/>
      <w:lvlJc w:val="left"/>
      <w:pPr>
        <w:ind w:left="720" w:hanging="360"/>
      </w:pPr>
      <w:rPr>
        <w:rFonts w:ascii="Times New Roman" w:eastAsia="MS Mincho"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4331A1"/>
    <w:multiLevelType w:val="hybridMultilevel"/>
    <w:tmpl w:val="351A70E6"/>
    <w:lvl w:ilvl="0" w:tplc="24D8BEC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71FCD"/>
    <w:multiLevelType w:val="multilevel"/>
    <w:tmpl w:val="5B2C1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432391"/>
    <w:multiLevelType w:val="multilevel"/>
    <w:tmpl w:val="68F61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6D236A"/>
    <w:multiLevelType w:val="multilevel"/>
    <w:tmpl w:val="9202E4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0" w15:restartNumberingAfterBreak="0">
    <w:nsid w:val="7A0020DE"/>
    <w:multiLevelType w:val="multilevel"/>
    <w:tmpl w:val="53401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C1EA7"/>
    <w:multiLevelType w:val="multilevel"/>
    <w:tmpl w:val="224E6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DDC2721"/>
    <w:multiLevelType w:val="hybridMultilevel"/>
    <w:tmpl w:val="362C9452"/>
    <w:lvl w:ilvl="0" w:tplc="08090005">
      <w:start w:val="8"/>
      <w:numFmt w:val="bullet"/>
      <w:lvlText w:val="-"/>
      <w:lvlJc w:val="left"/>
      <w:pPr>
        <w:ind w:left="720" w:hanging="360"/>
      </w:pPr>
      <w:rPr>
        <w:rFonts w:ascii="Times New Roman" w:eastAsia="MS Mincho"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5"/>
  </w:num>
  <w:num w:numId="3">
    <w:abstractNumId w:val="0"/>
  </w:num>
  <w:num w:numId="4">
    <w:abstractNumId w:val="17"/>
    <w:lvlOverride w:ilvl="0">
      <w:startOverride w:val="1"/>
    </w:lvlOverride>
  </w:num>
  <w:num w:numId="5">
    <w:abstractNumId w:val="37"/>
  </w:num>
  <w:num w:numId="6">
    <w:abstractNumId w:val="13"/>
  </w:num>
  <w:num w:numId="7">
    <w:abstractNumId w:val="22"/>
  </w:num>
  <w:num w:numId="8">
    <w:abstractNumId w:val="39"/>
  </w:num>
  <w:num w:numId="9">
    <w:abstractNumId w:val="34"/>
  </w:num>
  <w:num w:numId="10">
    <w:abstractNumId w:val="2"/>
  </w:num>
  <w:num w:numId="11">
    <w:abstractNumId w:val="42"/>
  </w:num>
  <w:num w:numId="12">
    <w:abstractNumId w:val="9"/>
  </w:num>
  <w:num w:numId="13">
    <w:abstractNumId w:val="21"/>
  </w:num>
  <w:num w:numId="14">
    <w:abstractNumId w:val="26"/>
  </w:num>
  <w:num w:numId="15">
    <w:abstractNumId w:val="10"/>
  </w:num>
  <w:num w:numId="16">
    <w:abstractNumId w:val="23"/>
  </w:num>
  <w:num w:numId="17">
    <w:abstractNumId w:val="12"/>
  </w:num>
  <w:num w:numId="18">
    <w:abstractNumId w:val="24"/>
  </w:num>
  <w:num w:numId="19">
    <w:abstractNumId w:val="4"/>
  </w:num>
  <w:num w:numId="20">
    <w:abstractNumId w:val="40"/>
  </w:num>
  <w:num w:numId="21">
    <w:abstractNumId w:val="15"/>
  </w:num>
  <w:num w:numId="22">
    <w:abstractNumId w:val="28"/>
  </w:num>
  <w:num w:numId="23">
    <w:abstractNumId w:val="27"/>
  </w:num>
  <w:num w:numId="24">
    <w:abstractNumId w:val="29"/>
  </w:num>
  <w:num w:numId="25">
    <w:abstractNumId w:val="16"/>
  </w:num>
  <w:num w:numId="26">
    <w:abstractNumId w:val="14"/>
  </w:num>
  <w:num w:numId="27">
    <w:abstractNumId w:val="11"/>
  </w:num>
  <w:num w:numId="28">
    <w:abstractNumId w:val="35"/>
  </w:num>
  <w:num w:numId="29">
    <w:abstractNumId w:val="8"/>
  </w:num>
  <w:num w:numId="30">
    <w:abstractNumId w:val="33"/>
  </w:num>
  <w:num w:numId="31">
    <w:abstractNumId w:val="19"/>
  </w:num>
  <w:num w:numId="32">
    <w:abstractNumId w:val="5"/>
  </w:num>
  <w:num w:numId="33">
    <w:abstractNumId w:val="38"/>
  </w:num>
  <w:num w:numId="34">
    <w:abstractNumId w:val="36"/>
  </w:num>
  <w:num w:numId="35">
    <w:abstractNumId w:val="3"/>
  </w:num>
  <w:num w:numId="36">
    <w:abstractNumId w:val="31"/>
  </w:num>
  <w:num w:numId="37">
    <w:abstractNumId w:val="7"/>
  </w:num>
  <w:num w:numId="38">
    <w:abstractNumId w:val="1"/>
  </w:num>
  <w:num w:numId="39">
    <w:abstractNumId w:val="18"/>
  </w:num>
  <w:num w:numId="40">
    <w:abstractNumId w:val="6"/>
  </w:num>
  <w:num w:numId="41">
    <w:abstractNumId w:val="30"/>
  </w:num>
  <w:num w:numId="42">
    <w:abstractNumId w:val="20"/>
  </w:num>
  <w:num w:numId="43">
    <w:abstractNumId w:val="32"/>
  </w:num>
  <w:num w:numId="44">
    <w:abstractNumId w:val="4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20"/>
    <w:rsid w:val="000002AB"/>
    <w:rsid w:val="000002B5"/>
    <w:rsid w:val="00000993"/>
    <w:rsid w:val="000010F6"/>
    <w:rsid w:val="000022B8"/>
    <w:rsid w:val="00002325"/>
    <w:rsid w:val="0000234E"/>
    <w:rsid w:val="00002789"/>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CF3"/>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5E90"/>
    <w:rsid w:val="000164FB"/>
    <w:rsid w:val="0001661F"/>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BCD"/>
    <w:rsid w:val="00023FBF"/>
    <w:rsid w:val="0002408D"/>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41C"/>
    <w:rsid w:val="000314A0"/>
    <w:rsid w:val="000316E0"/>
    <w:rsid w:val="0003176E"/>
    <w:rsid w:val="000319B0"/>
    <w:rsid w:val="00031D46"/>
    <w:rsid w:val="00032478"/>
    <w:rsid w:val="000325C3"/>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1C9"/>
    <w:rsid w:val="00037426"/>
    <w:rsid w:val="000378BB"/>
    <w:rsid w:val="00037C7E"/>
    <w:rsid w:val="0004096B"/>
    <w:rsid w:val="000416D8"/>
    <w:rsid w:val="00041910"/>
    <w:rsid w:val="00041961"/>
    <w:rsid w:val="00042177"/>
    <w:rsid w:val="00042349"/>
    <w:rsid w:val="000425B7"/>
    <w:rsid w:val="00042776"/>
    <w:rsid w:val="00042AFB"/>
    <w:rsid w:val="00043B6C"/>
    <w:rsid w:val="00043D95"/>
    <w:rsid w:val="000443DA"/>
    <w:rsid w:val="00044469"/>
    <w:rsid w:val="00044C52"/>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544"/>
    <w:rsid w:val="00054810"/>
    <w:rsid w:val="00054D54"/>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2E65"/>
    <w:rsid w:val="000631DC"/>
    <w:rsid w:val="000635B0"/>
    <w:rsid w:val="000639E3"/>
    <w:rsid w:val="00063AAA"/>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69"/>
    <w:rsid w:val="000779AF"/>
    <w:rsid w:val="00077D8A"/>
    <w:rsid w:val="00077D99"/>
    <w:rsid w:val="00080190"/>
    <w:rsid w:val="00080903"/>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D46"/>
    <w:rsid w:val="00086EAF"/>
    <w:rsid w:val="00087018"/>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1AB9"/>
    <w:rsid w:val="000A2144"/>
    <w:rsid w:val="000A258F"/>
    <w:rsid w:val="000A2614"/>
    <w:rsid w:val="000A310A"/>
    <w:rsid w:val="000A33F0"/>
    <w:rsid w:val="000A3943"/>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BC6"/>
    <w:rsid w:val="000A6C74"/>
    <w:rsid w:val="000A758C"/>
    <w:rsid w:val="000A7B53"/>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881"/>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673"/>
    <w:rsid w:val="000B5EBC"/>
    <w:rsid w:val="000B5F05"/>
    <w:rsid w:val="000B61CD"/>
    <w:rsid w:val="000B626A"/>
    <w:rsid w:val="000B6614"/>
    <w:rsid w:val="000B6640"/>
    <w:rsid w:val="000B6E6F"/>
    <w:rsid w:val="000B7016"/>
    <w:rsid w:val="000B7445"/>
    <w:rsid w:val="000B76CB"/>
    <w:rsid w:val="000B78B2"/>
    <w:rsid w:val="000B7E01"/>
    <w:rsid w:val="000B7E6E"/>
    <w:rsid w:val="000C011A"/>
    <w:rsid w:val="000C026D"/>
    <w:rsid w:val="000C0407"/>
    <w:rsid w:val="000C0579"/>
    <w:rsid w:val="000C0663"/>
    <w:rsid w:val="000C078F"/>
    <w:rsid w:val="000C0BC6"/>
    <w:rsid w:val="000C1412"/>
    <w:rsid w:val="000C1A0B"/>
    <w:rsid w:val="000C1FC4"/>
    <w:rsid w:val="000C35C6"/>
    <w:rsid w:val="000C396F"/>
    <w:rsid w:val="000C3B19"/>
    <w:rsid w:val="000C3FB0"/>
    <w:rsid w:val="000C4A8A"/>
    <w:rsid w:val="000C4DEA"/>
    <w:rsid w:val="000C5085"/>
    <w:rsid w:val="000C5344"/>
    <w:rsid w:val="000C5A99"/>
    <w:rsid w:val="000C5FFE"/>
    <w:rsid w:val="000C65CC"/>
    <w:rsid w:val="000C65F3"/>
    <w:rsid w:val="000C68FA"/>
    <w:rsid w:val="000C690A"/>
    <w:rsid w:val="000C6F84"/>
    <w:rsid w:val="000C701F"/>
    <w:rsid w:val="000C706A"/>
    <w:rsid w:val="000C7142"/>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523"/>
    <w:rsid w:val="000D66B4"/>
    <w:rsid w:val="000D68C2"/>
    <w:rsid w:val="000D6B7B"/>
    <w:rsid w:val="000D7110"/>
    <w:rsid w:val="000D7308"/>
    <w:rsid w:val="000D7521"/>
    <w:rsid w:val="000D7BF2"/>
    <w:rsid w:val="000E0430"/>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1DF"/>
    <w:rsid w:val="000E52F0"/>
    <w:rsid w:val="000E57F9"/>
    <w:rsid w:val="000E59C2"/>
    <w:rsid w:val="000E5B7D"/>
    <w:rsid w:val="000E6461"/>
    <w:rsid w:val="000E67DD"/>
    <w:rsid w:val="000E6B4D"/>
    <w:rsid w:val="000E7511"/>
    <w:rsid w:val="000E77BA"/>
    <w:rsid w:val="000E7869"/>
    <w:rsid w:val="000F0261"/>
    <w:rsid w:val="000F04FD"/>
    <w:rsid w:val="000F0CC4"/>
    <w:rsid w:val="000F0D30"/>
    <w:rsid w:val="000F2027"/>
    <w:rsid w:val="000F232A"/>
    <w:rsid w:val="000F24B9"/>
    <w:rsid w:val="000F2631"/>
    <w:rsid w:val="000F2A2B"/>
    <w:rsid w:val="000F2FFD"/>
    <w:rsid w:val="000F33CF"/>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4171"/>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D01"/>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363E"/>
    <w:rsid w:val="00133950"/>
    <w:rsid w:val="00133E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34E"/>
    <w:rsid w:val="00142679"/>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5"/>
    <w:rsid w:val="001479FE"/>
    <w:rsid w:val="00147BDE"/>
    <w:rsid w:val="00150250"/>
    <w:rsid w:val="001502F7"/>
    <w:rsid w:val="0015046A"/>
    <w:rsid w:val="00150503"/>
    <w:rsid w:val="001509E6"/>
    <w:rsid w:val="00150AA0"/>
    <w:rsid w:val="00150C7E"/>
    <w:rsid w:val="00150E18"/>
    <w:rsid w:val="001511EF"/>
    <w:rsid w:val="00152226"/>
    <w:rsid w:val="0015279F"/>
    <w:rsid w:val="0015317A"/>
    <w:rsid w:val="001535E8"/>
    <w:rsid w:val="00153839"/>
    <w:rsid w:val="00153F78"/>
    <w:rsid w:val="00153FEF"/>
    <w:rsid w:val="00154206"/>
    <w:rsid w:val="00154349"/>
    <w:rsid w:val="00154465"/>
    <w:rsid w:val="00154D20"/>
    <w:rsid w:val="00155488"/>
    <w:rsid w:val="001554FC"/>
    <w:rsid w:val="00155847"/>
    <w:rsid w:val="00155FEE"/>
    <w:rsid w:val="00156293"/>
    <w:rsid w:val="0015631A"/>
    <w:rsid w:val="00156BE5"/>
    <w:rsid w:val="00156C63"/>
    <w:rsid w:val="00156EF9"/>
    <w:rsid w:val="0015713D"/>
    <w:rsid w:val="001572B7"/>
    <w:rsid w:val="00157507"/>
    <w:rsid w:val="0015767C"/>
    <w:rsid w:val="0015777E"/>
    <w:rsid w:val="00157885"/>
    <w:rsid w:val="00157C0B"/>
    <w:rsid w:val="00157CE1"/>
    <w:rsid w:val="00157E87"/>
    <w:rsid w:val="00160068"/>
    <w:rsid w:val="00161185"/>
    <w:rsid w:val="00161386"/>
    <w:rsid w:val="00161D21"/>
    <w:rsid w:val="00162044"/>
    <w:rsid w:val="00162129"/>
    <w:rsid w:val="00162285"/>
    <w:rsid w:val="00162723"/>
    <w:rsid w:val="001627CB"/>
    <w:rsid w:val="00163BA9"/>
    <w:rsid w:val="001641B7"/>
    <w:rsid w:val="001648E3"/>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541"/>
    <w:rsid w:val="00171752"/>
    <w:rsid w:val="00171D20"/>
    <w:rsid w:val="00171E9E"/>
    <w:rsid w:val="001727BD"/>
    <w:rsid w:val="001728A1"/>
    <w:rsid w:val="00172C86"/>
    <w:rsid w:val="00173304"/>
    <w:rsid w:val="00173356"/>
    <w:rsid w:val="00173B0B"/>
    <w:rsid w:val="00173D25"/>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ABE"/>
    <w:rsid w:val="00182E34"/>
    <w:rsid w:val="00182F7A"/>
    <w:rsid w:val="0018368F"/>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73E"/>
    <w:rsid w:val="00192FE1"/>
    <w:rsid w:val="001932EA"/>
    <w:rsid w:val="00193412"/>
    <w:rsid w:val="001936C5"/>
    <w:rsid w:val="00193D64"/>
    <w:rsid w:val="00193DB0"/>
    <w:rsid w:val="00194056"/>
    <w:rsid w:val="001943B9"/>
    <w:rsid w:val="001945BF"/>
    <w:rsid w:val="0019464E"/>
    <w:rsid w:val="00194771"/>
    <w:rsid w:val="0019522B"/>
    <w:rsid w:val="00195639"/>
    <w:rsid w:val="00195AE6"/>
    <w:rsid w:val="00195B0B"/>
    <w:rsid w:val="001962D0"/>
    <w:rsid w:val="001968C0"/>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19"/>
    <w:rsid w:val="001A1B29"/>
    <w:rsid w:val="001A2706"/>
    <w:rsid w:val="001A27BF"/>
    <w:rsid w:val="001A34E8"/>
    <w:rsid w:val="001A35B2"/>
    <w:rsid w:val="001A386C"/>
    <w:rsid w:val="001A3B12"/>
    <w:rsid w:val="001A3D9B"/>
    <w:rsid w:val="001A3DEF"/>
    <w:rsid w:val="001A3EFF"/>
    <w:rsid w:val="001A4541"/>
    <w:rsid w:val="001A45DE"/>
    <w:rsid w:val="001A4817"/>
    <w:rsid w:val="001A4B63"/>
    <w:rsid w:val="001A4CA0"/>
    <w:rsid w:val="001A4F6F"/>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5BD"/>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2C2"/>
    <w:rsid w:val="001B54AC"/>
    <w:rsid w:val="001B5E69"/>
    <w:rsid w:val="001B5F2F"/>
    <w:rsid w:val="001B5FB6"/>
    <w:rsid w:val="001B6ADB"/>
    <w:rsid w:val="001B6B57"/>
    <w:rsid w:val="001B6BC2"/>
    <w:rsid w:val="001B7021"/>
    <w:rsid w:val="001B70A3"/>
    <w:rsid w:val="001B74A5"/>
    <w:rsid w:val="001B74E2"/>
    <w:rsid w:val="001B79B0"/>
    <w:rsid w:val="001B7BCA"/>
    <w:rsid w:val="001B7C6B"/>
    <w:rsid w:val="001B7C7B"/>
    <w:rsid w:val="001B7D04"/>
    <w:rsid w:val="001B7E04"/>
    <w:rsid w:val="001C0678"/>
    <w:rsid w:val="001C0F2F"/>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61"/>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7313"/>
    <w:rsid w:val="001D7CA8"/>
    <w:rsid w:val="001D7DEB"/>
    <w:rsid w:val="001D7E5B"/>
    <w:rsid w:val="001D7FC4"/>
    <w:rsid w:val="001E00BA"/>
    <w:rsid w:val="001E01C0"/>
    <w:rsid w:val="001E01EF"/>
    <w:rsid w:val="001E0854"/>
    <w:rsid w:val="001E0B42"/>
    <w:rsid w:val="001E1020"/>
    <w:rsid w:val="001E10C4"/>
    <w:rsid w:val="001E12A3"/>
    <w:rsid w:val="001E14B4"/>
    <w:rsid w:val="001E14D3"/>
    <w:rsid w:val="001E1873"/>
    <w:rsid w:val="001E1EB7"/>
    <w:rsid w:val="001E1EE3"/>
    <w:rsid w:val="001E2109"/>
    <w:rsid w:val="001E2AA1"/>
    <w:rsid w:val="001E2C7A"/>
    <w:rsid w:val="001E3133"/>
    <w:rsid w:val="001E32E7"/>
    <w:rsid w:val="001E3389"/>
    <w:rsid w:val="001E3CCF"/>
    <w:rsid w:val="001E3D73"/>
    <w:rsid w:val="001E3FAC"/>
    <w:rsid w:val="001E4DD9"/>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22F"/>
    <w:rsid w:val="002057AF"/>
    <w:rsid w:val="0020588D"/>
    <w:rsid w:val="00205997"/>
    <w:rsid w:val="00205C45"/>
    <w:rsid w:val="0020621D"/>
    <w:rsid w:val="002063B7"/>
    <w:rsid w:val="0020645E"/>
    <w:rsid w:val="002065BD"/>
    <w:rsid w:val="00206DB2"/>
    <w:rsid w:val="00206E24"/>
    <w:rsid w:val="00206F8D"/>
    <w:rsid w:val="00206FEA"/>
    <w:rsid w:val="002072A7"/>
    <w:rsid w:val="00207860"/>
    <w:rsid w:val="00207B6A"/>
    <w:rsid w:val="00207BF5"/>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D6C"/>
    <w:rsid w:val="00213F12"/>
    <w:rsid w:val="00214151"/>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705A"/>
    <w:rsid w:val="0022715F"/>
    <w:rsid w:val="002273C5"/>
    <w:rsid w:val="00227597"/>
    <w:rsid w:val="00230148"/>
    <w:rsid w:val="0023015C"/>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37EDE"/>
    <w:rsid w:val="002401FA"/>
    <w:rsid w:val="0024046F"/>
    <w:rsid w:val="002405A5"/>
    <w:rsid w:val="00240793"/>
    <w:rsid w:val="00240DC1"/>
    <w:rsid w:val="002410DA"/>
    <w:rsid w:val="0024115F"/>
    <w:rsid w:val="00241213"/>
    <w:rsid w:val="0024124D"/>
    <w:rsid w:val="00241319"/>
    <w:rsid w:val="00241745"/>
    <w:rsid w:val="00241B74"/>
    <w:rsid w:val="00241D8C"/>
    <w:rsid w:val="00241DBF"/>
    <w:rsid w:val="002421FB"/>
    <w:rsid w:val="00242406"/>
    <w:rsid w:val="002425C3"/>
    <w:rsid w:val="002426E5"/>
    <w:rsid w:val="002426FE"/>
    <w:rsid w:val="00242A9B"/>
    <w:rsid w:val="0024303A"/>
    <w:rsid w:val="002437E6"/>
    <w:rsid w:val="00243B78"/>
    <w:rsid w:val="002444A1"/>
    <w:rsid w:val="0024457C"/>
    <w:rsid w:val="00244956"/>
    <w:rsid w:val="00244AB7"/>
    <w:rsid w:val="0024519E"/>
    <w:rsid w:val="00245246"/>
    <w:rsid w:val="002453F3"/>
    <w:rsid w:val="00245603"/>
    <w:rsid w:val="002457C4"/>
    <w:rsid w:val="00245D7A"/>
    <w:rsid w:val="00245DE6"/>
    <w:rsid w:val="00246245"/>
    <w:rsid w:val="0024643C"/>
    <w:rsid w:val="002464A7"/>
    <w:rsid w:val="002467CB"/>
    <w:rsid w:val="002468BE"/>
    <w:rsid w:val="00246F70"/>
    <w:rsid w:val="00247185"/>
    <w:rsid w:val="002475A6"/>
    <w:rsid w:val="002475FE"/>
    <w:rsid w:val="002478B3"/>
    <w:rsid w:val="00247AD6"/>
    <w:rsid w:val="00247BFE"/>
    <w:rsid w:val="00247CAB"/>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82"/>
    <w:rsid w:val="00264FD7"/>
    <w:rsid w:val="00265403"/>
    <w:rsid w:val="00265499"/>
    <w:rsid w:val="00265DB0"/>
    <w:rsid w:val="0026648B"/>
    <w:rsid w:val="00266CD3"/>
    <w:rsid w:val="00266E8C"/>
    <w:rsid w:val="0026798D"/>
    <w:rsid w:val="00267D93"/>
    <w:rsid w:val="00267EDB"/>
    <w:rsid w:val="0027074A"/>
    <w:rsid w:val="002708E6"/>
    <w:rsid w:val="0027169A"/>
    <w:rsid w:val="00271732"/>
    <w:rsid w:val="00271E2F"/>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0C7A"/>
    <w:rsid w:val="002814DB"/>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4E5"/>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49D"/>
    <w:rsid w:val="00290609"/>
    <w:rsid w:val="0029076D"/>
    <w:rsid w:val="00290CDD"/>
    <w:rsid w:val="00290D20"/>
    <w:rsid w:val="00290D5F"/>
    <w:rsid w:val="00290DDC"/>
    <w:rsid w:val="00291022"/>
    <w:rsid w:val="00291150"/>
    <w:rsid w:val="0029118C"/>
    <w:rsid w:val="00291980"/>
    <w:rsid w:val="00292113"/>
    <w:rsid w:val="002930BA"/>
    <w:rsid w:val="0029468A"/>
    <w:rsid w:val="00294724"/>
    <w:rsid w:val="00294936"/>
    <w:rsid w:val="00294BA0"/>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2A2"/>
    <w:rsid w:val="002A2F48"/>
    <w:rsid w:val="002A30C5"/>
    <w:rsid w:val="002A3436"/>
    <w:rsid w:val="002A3EB5"/>
    <w:rsid w:val="002A4181"/>
    <w:rsid w:val="002A4273"/>
    <w:rsid w:val="002A461E"/>
    <w:rsid w:val="002A46B0"/>
    <w:rsid w:val="002A4807"/>
    <w:rsid w:val="002A49D4"/>
    <w:rsid w:val="002A4C7B"/>
    <w:rsid w:val="002A4F26"/>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45E"/>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B7EF3"/>
    <w:rsid w:val="002C00F2"/>
    <w:rsid w:val="002C0784"/>
    <w:rsid w:val="002C0A07"/>
    <w:rsid w:val="002C0C10"/>
    <w:rsid w:val="002C0C5A"/>
    <w:rsid w:val="002C122B"/>
    <w:rsid w:val="002C1A63"/>
    <w:rsid w:val="002C1F8B"/>
    <w:rsid w:val="002C2060"/>
    <w:rsid w:val="002C29F1"/>
    <w:rsid w:val="002C2A19"/>
    <w:rsid w:val="002C2D8B"/>
    <w:rsid w:val="002C3375"/>
    <w:rsid w:val="002C3420"/>
    <w:rsid w:val="002C3DC5"/>
    <w:rsid w:val="002C5385"/>
    <w:rsid w:val="002C5622"/>
    <w:rsid w:val="002C5A4A"/>
    <w:rsid w:val="002C5BB9"/>
    <w:rsid w:val="002C5D07"/>
    <w:rsid w:val="002C6069"/>
    <w:rsid w:val="002C6558"/>
    <w:rsid w:val="002C6829"/>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306D"/>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F2E"/>
    <w:rsid w:val="002F2140"/>
    <w:rsid w:val="002F234B"/>
    <w:rsid w:val="002F251B"/>
    <w:rsid w:val="002F2845"/>
    <w:rsid w:val="002F2BEA"/>
    <w:rsid w:val="002F2F0C"/>
    <w:rsid w:val="002F316D"/>
    <w:rsid w:val="002F3640"/>
    <w:rsid w:val="002F3D2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69B"/>
    <w:rsid w:val="0030072E"/>
    <w:rsid w:val="00300A0B"/>
    <w:rsid w:val="00300A2F"/>
    <w:rsid w:val="00300A31"/>
    <w:rsid w:val="00300ECF"/>
    <w:rsid w:val="00300ED7"/>
    <w:rsid w:val="00300FB4"/>
    <w:rsid w:val="0030137C"/>
    <w:rsid w:val="003015F8"/>
    <w:rsid w:val="00302218"/>
    <w:rsid w:val="00302406"/>
    <w:rsid w:val="00302421"/>
    <w:rsid w:val="0030242F"/>
    <w:rsid w:val="003024DE"/>
    <w:rsid w:val="00302523"/>
    <w:rsid w:val="0030265C"/>
    <w:rsid w:val="003029BD"/>
    <w:rsid w:val="0030310A"/>
    <w:rsid w:val="0030323A"/>
    <w:rsid w:val="00303978"/>
    <w:rsid w:val="00303C38"/>
    <w:rsid w:val="00303C60"/>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716"/>
    <w:rsid w:val="003078AD"/>
    <w:rsid w:val="0030797D"/>
    <w:rsid w:val="00307A85"/>
    <w:rsid w:val="00307C29"/>
    <w:rsid w:val="00307D7D"/>
    <w:rsid w:val="00307E97"/>
    <w:rsid w:val="0031018A"/>
    <w:rsid w:val="00310357"/>
    <w:rsid w:val="0031035A"/>
    <w:rsid w:val="00310C53"/>
    <w:rsid w:val="00310E9A"/>
    <w:rsid w:val="0031135E"/>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2547"/>
    <w:rsid w:val="00322CF7"/>
    <w:rsid w:val="00322EE5"/>
    <w:rsid w:val="00322F85"/>
    <w:rsid w:val="003230D0"/>
    <w:rsid w:val="003234A3"/>
    <w:rsid w:val="003237B8"/>
    <w:rsid w:val="00323907"/>
    <w:rsid w:val="003239E1"/>
    <w:rsid w:val="00323C96"/>
    <w:rsid w:val="00324288"/>
    <w:rsid w:val="00324EAE"/>
    <w:rsid w:val="0032507F"/>
    <w:rsid w:val="003257F4"/>
    <w:rsid w:val="003260A6"/>
    <w:rsid w:val="003263AB"/>
    <w:rsid w:val="003263F6"/>
    <w:rsid w:val="00326496"/>
    <w:rsid w:val="003266F1"/>
    <w:rsid w:val="00326E17"/>
    <w:rsid w:val="00327238"/>
    <w:rsid w:val="00327F04"/>
    <w:rsid w:val="00330186"/>
    <w:rsid w:val="003301AD"/>
    <w:rsid w:val="003302C0"/>
    <w:rsid w:val="0033075F"/>
    <w:rsid w:val="00330F8C"/>
    <w:rsid w:val="003315CE"/>
    <w:rsid w:val="0033170C"/>
    <w:rsid w:val="0033178F"/>
    <w:rsid w:val="0033184E"/>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099"/>
    <w:rsid w:val="00341395"/>
    <w:rsid w:val="003417F0"/>
    <w:rsid w:val="00341B9F"/>
    <w:rsid w:val="003420CF"/>
    <w:rsid w:val="00342554"/>
    <w:rsid w:val="003425C3"/>
    <w:rsid w:val="00342ABA"/>
    <w:rsid w:val="003430E1"/>
    <w:rsid w:val="003434B9"/>
    <w:rsid w:val="003435DC"/>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6C8"/>
    <w:rsid w:val="00347716"/>
    <w:rsid w:val="00347EE4"/>
    <w:rsid w:val="003509C5"/>
    <w:rsid w:val="00350A1D"/>
    <w:rsid w:val="00350DBB"/>
    <w:rsid w:val="00350E68"/>
    <w:rsid w:val="00351659"/>
    <w:rsid w:val="00351802"/>
    <w:rsid w:val="0035196D"/>
    <w:rsid w:val="00351B56"/>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D68"/>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2051"/>
    <w:rsid w:val="003620EA"/>
    <w:rsid w:val="003623A8"/>
    <w:rsid w:val="00362843"/>
    <w:rsid w:val="00362BEE"/>
    <w:rsid w:val="00362D38"/>
    <w:rsid w:val="00363940"/>
    <w:rsid w:val="00363A1E"/>
    <w:rsid w:val="003640A0"/>
    <w:rsid w:val="00364173"/>
    <w:rsid w:val="00364502"/>
    <w:rsid w:val="00364646"/>
    <w:rsid w:val="003649DD"/>
    <w:rsid w:val="00364B03"/>
    <w:rsid w:val="00364C52"/>
    <w:rsid w:val="00364CC9"/>
    <w:rsid w:val="00365345"/>
    <w:rsid w:val="0036548D"/>
    <w:rsid w:val="003654F8"/>
    <w:rsid w:val="0036587C"/>
    <w:rsid w:val="003665EA"/>
    <w:rsid w:val="00366ED5"/>
    <w:rsid w:val="00367D26"/>
    <w:rsid w:val="00367F51"/>
    <w:rsid w:val="0037021B"/>
    <w:rsid w:val="003706EC"/>
    <w:rsid w:val="003709E5"/>
    <w:rsid w:val="00370CB6"/>
    <w:rsid w:val="00370D98"/>
    <w:rsid w:val="00370DAF"/>
    <w:rsid w:val="00371216"/>
    <w:rsid w:val="00371BD4"/>
    <w:rsid w:val="003721D7"/>
    <w:rsid w:val="003723D6"/>
    <w:rsid w:val="0037240E"/>
    <w:rsid w:val="0037263D"/>
    <w:rsid w:val="00372794"/>
    <w:rsid w:val="00372880"/>
    <w:rsid w:val="00372EC0"/>
    <w:rsid w:val="003731A0"/>
    <w:rsid w:val="00373500"/>
    <w:rsid w:val="003738F4"/>
    <w:rsid w:val="00373A31"/>
    <w:rsid w:val="00373D93"/>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1DAE"/>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327"/>
    <w:rsid w:val="003920C6"/>
    <w:rsid w:val="003922FB"/>
    <w:rsid w:val="00392D0A"/>
    <w:rsid w:val="00392E9E"/>
    <w:rsid w:val="00393248"/>
    <w:rsid w:val="003938D4"/>
    <w:rsid w:val="003946EE"/>
    <w:rsid w:val="00394CF8"/>
    <w:rsid w:val="00394E9B"/>
    <w:rsid w:val="00394FD4"/>
    <w:rsid w:val="00395101"/>
    <w:rsid w:val="00395115"/>
    <w:rsid w:val="00395165"/>
    <w:rsid w:val="0039516D"/>
    <w:rsid w:val="00395330"/>
    <w:rsid w:val="00395405"/>
    <w:rsid w:val="003955C8"/>
    <w:rsid w:val="003956B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BB2"/>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4AB"/>
    <w:rsid w:val="003A566A"/>
    <w:rsid w:val="003A5D87"/>
    <w:rsid w:val="003A5E2D"/>
    <w:rsid w:val="003A6371"/>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BC5"/>
    <w:rsid w:val="003B21C8"/>
    <w:rsid w:val="003B2432"/>
    <w:rsid w:val="003B2DAA"/>
    <w:rsid w:val="003B35A7"/>
    <w:rsid w:val="003B3A67"/>
    <w:rsid w:val="003B3C59"/>
    <w:rsid w:val="003B4153"/>
    <w:rsid w:val="003B507E"/>
    <w:rsid w:val="003B50E2"/>
    <w:rsid w:val="003B5378"/>
    <w:rsid w:val="003B5BB3"/>
    <w:rsid w:val="003B5CFC"/>
    <w:rsid w:val="003B5E7D"/>
    <w:rsid w:val="003B6062"/>
    <w:rsid w:val="003B671A"/>
    <w:rsid w:val="003B6C78"/>
    <w:rsid w:val="003B6CFC"/>
    <w:rsid w:val="003B6DA6"/>
    <w:rsid w:val="003B6F9A"/>
    <w:rsid w:val="003B734B"/>
    <w:rsid w:val="003B7560"/>
    <w:rsid w:val="003B75DA"/>
    <w:rsid w:val="003B7B85"/>
    <w:rsid w:val="003B7D08"/>
    <w:rsid w:val="003C0CAF"/>
    <w:rsid w:val="003C12C5"/>
    <w:rsid w:val="003C1B5B"/>
    <w:rsid w:val="003C22D1"/>
    <w:rsid w:val="003C26C9"/>
    <w:rsid w:val="003C3157"/>
    <w:rsid w:val="003C34FD"/>
    <w:rsid w:val="003C35B3"/>
    <w:rsid w:val="003C3E5E"/>
    <w:rsid w:val="003C46FD"/>
    <w:rsid w:val="003C49F1"/>
    <w:rsid w:val="003C4C01"/>
    <w:rsid w:val="003C4D5C"/>
    <w:rsid w:val="003C4E0C"/>
    <w:rsid w:val="003C4F89"/>
    <w:rsid w:val="003C54F4"/>
    <w:rsid w:val="003C55F8"/>
    <w:rsid w:val="003C5941"/>
    <w:rsid w:val="003C5D4E"/>
    <w:rsid w:val="003C6268"/>
    <w:rsid w:val="003C68F5"/>
    <w:rsid w:val="003C69EB"/>
    <w:rsid w:val="003C73EE"/>
    <w:rsid w:val="003C786F"/>
    <w:rsid w:val="003C7AA5"/>
    <w:rsid w:val="003D05D2"/>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9B7"/>
    <w:rsid w:val="003D4CF7"/>
    <w:rsid w:val="003D4E6A"/>
    <w:rsid w:val="003D4F39"/>
    <w:rsid w:val="003D566C"/>
    <w:rsid w:val="003D5FD4"/>
    <w:rsid w:val="003D6175"/>
    <w:rsid w:val="003D617D"/>
    <w:rsid w:val="003D663B"/>
    <w:rsid w:val="003D6ABC"/>
    <w:rsid w:val="003D712B"/>
    <w:rsid w:val="003D728A"/>
    <w:rsid w:val="003D7387"/>
    <w:rsid w:val="003E00BB"/>
    <w:rsid w:val="003E02EA"/>
    <w:rsid w:val="003E0C2A"/>
    <w:rsid w:val="003E1493"/>
    <w:rsid w:val="003E1DF3"/>
    <w:rsid w:val="003E2D05"/>
    <w:rsid w:val="003E3057"/>
    <w:rsid w:val="003E32BF"/>
    <w:rsid w:val="003E344A"/>
    <w:rsid w:val="003E37C9"/>
    <w:rsid w:val="003E3826"/>
    <w:rsid w:val="003E3A68"/>
    <w:rsid w:val="003E3B5F"/>
    <w:rsid w:val="003E4657"/>
    <w:rsid w:val="003E46D8"/>
    <w:rsid w:val="003E481A"/>
    <w:rsid w:val="003E4A15"/>
    <w:rsid w:val="003E4DAE"/>
    <w:rsid w:val="003E51C1"/>
    <w:rsid w:val="003E52A3"/>
    <w:rsid w:val="003E5581"/>
    <w:rsid w:val="003E55F8"/>
    <w:rsid w:val="003E5629"/>
    <w:rsid w:val="003E581A"/>
    <w:rsid w:val="003E5EB1"/>
    <w:rsid w:val="003E6CC8"/>
    <w:rsid w:val="003E6FD3"/>
    <w:rsid w:val="003E72EE"/>
    <w:rsid w:val="003E7659"/>
    <w:rsid w:val="003E76EE"/>
    <w:rsid w:val="003E7A87"/>
    <w:rsid w:val="003E7E6A"/>
    <w:rsid w:val="003F08F8"/>
    <w:rsid w:val="003F0ADA"/>
    <w:rsid w:val="003F10EA"/>
    <w:rsid w:val="003F1130"/>
    <w:rsid w:val="003F1DC5"/>
    <w:rsid w:val="003F2140"/>
    <w:rsid w:val="003F2199"/>
    <w:rsid w:val="003F22AF"/>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4CE"/>
    <w:rsid w:val="00400FC6"/>
    <w:rsid w:val="00400FFC"/>
    <w:rsid w:val="0040159E"/>
    <w:rsid w:val="00401687"/>
    <w:rsid w:val="0040168E"/>
    <w:rsid w:val="0040195D"/>
    <w:rsid w:val="00401BB8"/>
    <w:rsid w:val="00401EF0"/>
    <w:rsid w:val="00402112"/>
    <w:rsid w:val="00402E43"/>
    <w:rsid w:val="0040310A"/>
    <w:rsid w:val="0040324D"/>
    <w:rsid w:val="004035D1"/>
    <w:rsid w:val="00403B91"/>
    <w:rsid w:val="004044BD"/>
    <w:rsid w:val="0040465B"/>
    <w:rsid w:val="00404804"/>
    <w:rsid w:val="00405133"/>
    <w:rsid w:val="0040518D"/>
    <w:rsid w:val="004052BA"/>
    <w:rsid w:val="00405620"/>
    <w:rsid w:val="00405859"/>
    <w:rsid w:val="00405871"/>
    <w:rsid w:val="004059A1"/>
    <w:rsid w:val="00405CCD"/>
    <w:rsid w:val="00405CFE"/>
    <w:rsid w:val="00405DF0"/>
    <w:rsid w:val="00405E9C"/>
    <w:rsid w:val="00405F87"/>
    <w:rsid w:val="00406352"/>
    <w:rsid w:val="00406B22"/>
    <w:rsid w:val="00406B83"/>
    <w:rsid w:val="00406C57"/>
    <w:rsid w:val="00406F6D"/>
    <w:rsid w:val="0040741B"/>
    <w:rsid w:val="0040758E"/>
    <w:rsid w:val="004076E5"/>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1D"/>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59"/>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17D"/>
    <w:rsid w:val="00423204"/>
    <w:rsid w:val="0042387C"/>
    <w:rsid w:val="00423FE2"/>
    <w:rsid w:val="00424070"/>
    <w:rsid w:val="0042408C"/>
    <w:rsid w:val="00425183"/>
    <w:rsid w:val="00425AB0"/>
    <w:rsid w:val="00425B8F"/>
    <w:rsid w:val="00425D66"/>
    <w:rsid w:val="00426093"/>
    <w:rsid w:val="00426109"/>
    <w:rsid w:val="00426368"/>
    <w:rsid w:val="00426531"/>
    <w:rsid w:val="00426CCC"/>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0A6"/>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5D40"/>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6B87"/>
    <w:rsid w:val="0046700B"/>
    <w:rsid w:val="00467420"/>
    <w:rsid w:val="0047048A"/>
    <w:rsid w:val="00470D03"/>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57D3"/>
    <w:rsid w:val="004762AB"/>
    <w:rsid w:val="00476842"/>
    <w:rsid w:val="00476B38"/>
    <w:rsid w:val="00476E04"/>
    <w:rsid w:val="00476FF6"/>
    <w:rsid w:val="00477118"/>
    <w:rsid w:val="004772F0"/>
    <w:rsid w:val="00477E83"/>
    <w:rsid w:val="00477FE3"/>
    <w:rsid w:val="004800BF"/>
    <w:rsid w:val="00480584"/>
    <w:rsid w:val="00481698"/>
    <w:rsid w:val="004818A5"/>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6F39"/>
    <w:rsid w:val="00487260"/>
    <w:rsid w:val="00487386"/>
    <w:rsid w:val="004875C4"/>
    <w:rsid w:val="00487BA4"/>
    <w:rsid w:val="00490111"/>
    <w:rsid w:val="0049099D"/>
    <w:rsid w:val="004909B9"/>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5118"/>
    <w:rsid w:val="00495141"/>
    <w:rsid w:val="004953FE"/>
    <w:rsid w:val="0049577E"/>
    <w:rsid w:val="0049583A"/>
    <w:rsid w:val="00495917"/>
    <w:rsid w:val="00496455"/>
    <w:rsid w:val="004965DB"/>
    <w:rsid w:val="00496C91"/>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57"/>
    <w:rsid w:val="004B00EA"/>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B33"/>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6FC0"/>
    <w:rsid w:val="004B727D"/>
    <w:rsid w:val="004B73D2"/>
    <w:rsid w:val="004B75DA"/>
    <w:rsid w:val="004B7B0D"/>
    <w:rsid w:val="004B7E2A"/>
    <w:rsid w:val="004B7F10"/>
    <w:rsid w:val="004C0109"/>
    <w:rsid w:val="004C03B8"/>
    <w:rsid w:val="004C08DF"/>
    <w:rsid w:val="004C0934"/>
    <w:rsid w:val="004C0A67"/>
    <w:rsid w:val="004C0D3B"/>
    <w:rsid w:val="004C1502"/>
    <w:rsid w:val="004C1671"/>
    <w:rsid w:val="004C17B7"/>
    <w:rsid w:val="004C1F0A"/>
    <w:rsid w:val="004C1FAB"/>
    <w:rsid w:val="004C2285"/>
    <w:rsid w:val="004C231F"/>
    <w:rsid w:val="004C2550"/>
    <w:rsid w:val="004C26C9"/>
    <w:rsid w:val="004C27BC"/>
    <w:rsid w:val="004C2956"/>
    <w:rsid w:val="004C2967"/>
    <w:rsid w:val="004C2BB9"/>
    <w:rsid w:val="004C2E43"/>
    <w:rsid w:val="004C2EAB"/>
    <w:rsid w:val="004C2FEF"/>
    <w:rsid w:val="004C33B3"/>
    <w:rsid w:val="004C3873"/>
    <w:rsid w:val="004C394D"/>
    <w:rsid w:val="004C3E32"/>
    <w:rsid w:val="004C4172"/>
    <w:rsid w:val="004C42B9"/>
    <w:rsid w:val="004C4563"/>
    <w:rsid w:val="004C472C"/>
    <w:rsid w:val="004C472F"/>
    <w:rsid w:val="004C48ED"/>
    <w:rsid w:val="004C4B5E"/>
    <w:rsid w:val="004C50A6"/>
    <w:rsid w:val="004C54BE"/>
    <w:rsid w:val="004C552B"/>
    <w:rsid w:val="004C56BD"/>
    <w:rsid w:val="004C56F7"/>
    <w:rsid w:val="004C5C5B"/>
    <w:rsid w:val="004C5D7D"/>
    <w:rsid w:val="004C6021"/>
    <w:rsid w:val="004C66DA"/>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2F0D"/>
    <w:rsid w:val="004D3B51"/>
    <w:rsid w:val="004D436C"/>
    <w:rsid w:val="004D437D"/>
    <w:rsid w:val="004D493F"/>
    <w:rsid w:val="004D4AD6"/>
    <w:rsid w:val="004D4CF1"/>
    <w:rsid w:val="004D4FD5"/>
    <w:rsid w:val="004D504E"/>
    <w:rsid w:val="004D53F2"/>
    <w:rsid w:val="004D5415"/>
    <w:rsid w:val="004D54A5"/>
    <w:rsid w:val="004D57BF"/>
    <w:rsid w:val="004D5C17"/>
    <w:rsid w:val="004D6538"/>
    <w:rsid w:val="004D69E0"/>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BD6"/>
    <w:rsid w:val="004E22D5"/>
    <w:rsid w:val="004E3012"/>
    <w:rsid w:val="004E3C56"/>
    <w:rsid w:val="004E3D38"/>
    <w:rsid w:val="004E3FF2"/>
    <w:rsid w:val="004E4700"/>
    <w:rsid w:val="004E49DD"/>
    <w:rsid w:val="004E5242"/>
    <w:rsid w:val="004E546A"/>
    <w:rsid w:val="004E5483"/>
    <w:rsid w:val="004E5811"/>
    <w:rsid w:val="004E59A9"/>
    <w:rsid w:val="004E6043"/>
    <w:rsid w:val="004E6372"/>
    <w:rsid w:val="004E6421"/>
    <w:rsid w:val="004E64B0"/>
    <w:rsid w:val="004E681F"/>
    <w:rsid w:val="004E6824"/>
    <w:rsid w:val="004E68EC"/>
    <w:rsid w:val="004E6AD7"/>
    <w:rsid w:val="004E6DE1"/>
    <w:rsid w:val="004E7242"/>
    <w:rsid w:val="004E758D"/>
    <w:rsid w:val="004E76D6"/>
    <w:rsid w:val="004E77DD"/>
    <w:rsid w:val="004E7886"/>
    <w:rsid w:val="004E7B1D"/>
    <w:rsid w:val="004F077B"/>
    <w:rsid w:val="004F0B77"/>
    <w:rsid w:val="004F0CC8"/>
    <w:rsid w:val="004F0D16"/>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193"/>
    <w:rsid w:val="005024EA"/>
    <w:rsid w:val="005026E9"/>
    <w:rsid w:val="00502B71"/>
    <w:rsid w:val="00502C62"/>
    <w:rsid w:val="00503063"/>
    <w:rsid w:val="0050319A"/>
    <w:rsid w:val="0050319C"/>
    <w:rsid w:val="0050321E"/>
    <w:rsid w:val="00503A71"/>
    <w:rsid w:val="00504060"/>
    <w:rsid w:val="00504360"/>
    <w:rsid w:val="005045A1"/>
    <w:rsid w:val="00505CCD"/>
    <w:rsid w:val="00505DA9"/>
    <w:rsid w:val="00505E13"/>
    <w:rsid w:val="00505E6E"/>
    <w:rsid w:val="005060E7"/>
    <w:rsid w:val="005061F3"/>
    <w:rsid w:val="00506A78"/>
    <w:rsid w:val="00506C5D"/>
    <w:rsid w:val="00506C7D"/>
    <w:rsid w:val="0050744A"/>
    <w:rsid w:val="005074F1"/>
    <w:rsid w:val="005075BA"/>
    <w:rsid w:val="00507867"/>
    <w:rsid w:val="00507C88"/>
    <w:rsid w:val="00510075"/>
    <w:rsid w:val="005101DB"/>
    <w:rsid w:val="00510575"/>
    <w:rsid w:val="00510A35"/>
    <w:rsid w:val="005113D4"/>
    <w:rsid w:val="0051147C"/>
    <w:rsid w:val="005114D9"/>
    <w:rsid w:val="0051153C"/>
    <w:rsid w:val="00511C47"/>
    <w:rsid w:val="00511FFE"/>
    <w:rsid w:val="00512555"/>
    <w:rsid w:val="00512D11"/>
    <w:rsid w:val="00512F1D"/>
    <w:rsid w:val="005131EF"/>
    <w:rsid w:val="005132AA"/>
    <w:rsid w:val="0051363A"/>
    <w:rsid w:val="005136FC"/>
    <w:rsid w:val="005139AE"/>
    <w:rsid w:val="00513D37"/>
    <w:rsid w:val="00513DBC"/>
    <w:rsid w:val="00513F90"/>
    <w:rsid w:val="00514664"/>
    <w:rsid w:val="005148FC"/>
    <w:rsid w:val="00514F79"/>
    <w:rsid w:val="0051544B"/>
    <w:rsid w:val="00515519"/>
    <w:rsid w:val="00515622"/>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88D"/>
    <w:rsid w:val="00522CB7"/>
    <w:rsid w:val="005230F3"/>
    <w:rsid w:val="0052319E"/>
    <w:rsid w:val="005237AF"/>
    <w:rsid w:val="0052390C"/>
    <w:rsid w:val="005239A5"/>
    <w:rsid w:val="00523ECD"/>
    <w:rsid w:val="00524357"/>
    <w:rsid w:val="00524397"/>
    <w:rsid w:val="005244CC"/>
    <w:rsid w:val="00524852"/>
    <w:rsid w:val="00524B6F"/>
    <w:rsid w:val="00524C66"/>
    <w:rsid w:val="005254B5"/>
    <w:rsid w:val="00525765"/>
    <w:rsid w:val="00525945"/>
    <w:rsid w:val="00525C10"/>
    <w:rsid w:val="00525D3D"/>
    <w:rsid w:val="00526B3A"/>
    <w:rsid w:val="00526C7F"/>
    <w:rsid w:val="00526FFE"/>
    <w:rsid w:val="0052708F"/>
    <w:rsid w:val="005270BF"/>
    <w:rsid w:val="005274C6"/>
    <w:rsid w:val="00527F8F"/>
    <w:rsid w:val="00530364"/>
    <w:rsid w:val="005304CB"/>
    <w:rsid w:val="00530C13"/>
    <w:rsid w:val="00530FFD"/>
    <w:rsid w:val="00531302"/>
    <w:rsid w:val="00531508"/>
    <w:rsid w:val="0053197B"/>
    <w:rsid w:val="00531A84"/>
    <w:rsid w:val="00531C94"/>
    <w:rsid w:val="00531E5D"/>
    <w:rsid w:val="00531F23"/>
    <w:rsid w:val="00532818"/>
    <w:rsid w:val="00532BBD"/>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0E"/>
    <w:rsid w:val="0053727B"/>
    <w:rsid w:val="005375DE"/>
    <w:rsid w:val="005377E0"/>
    <w:rsid w:val="0053795B"/>
    <w:rsid w:val="00537C59"/>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2F1"/>
    <w:rsid w:val="00541844"/>
    <w:rsid w:val="00541851"/>
    <w:rsid w:val="00541A81"/>
    <w:rsid w:val="00541CE6"/>
    <w:rsid w:val="00541D2B"/>
    <w:rsid w:val="00541DE4"/>
    <w:rsid w:val="005425F9"/>
    <w:rsid w:val="00542E96"/>
    <w:rsid w:val="005430F9"/>
    <w:rsid w:val="0054371F"/>
    <w:rsid w:val="00543741"/>
    <w:rsid w:val="00543785"/>
    <w:rsid w:val="00543D62"/>
    <w:rsid w:val="00543E21"/>
    <w:rsid w:val="0054409E"/>
    <w:rsid w:val="00544584"/>
    <w:rsid w:val="005445C3"/>
    <w:rsid w:val="0054482D"/>
    <w:rsid w:val="00544AE8"/>
    <w:rsid w:val="00544EBA"/>
    <w:rsid w:val="00544F14"/>
    <w:rsid w:val="005450D1"/>
    <w:rsid w:val="00545175"/>
    <w:rsid w:val="00545614"/>
    <w:rsid w:val="00546459"/>
    <w:rsid w:val="005464C5"/>
    <w:rsid w:val="00546699"/>
    <w:rsid w:val="00546D29"/>
    <w:rsid w:val="00546E18"/>
    <w:rsid w:val="00547060"/>
    <w:rsid w:val="00547874"/>
    <w:rsid w:val="005502DC"/>
    <w:rsid w:val="0055049C"/>
    <w:rsid w:val="00550B12"/>
    <w:rsid w:val="00550B17"/>
    <w:rsid w:val="00550CC2"/>
    <w:rsid w:val="00551928"/>
    <w:rsid w:val="00551E8F"/>
    <w:rsid w:val="005521AB"/>
    <w:rsid w:val="005522EE"/>
    <w:rsid w:val="0055281E"/>
    <w:rsid w:val="005529C4"/>
    <w:rsid w:val="00552A2E"/>
    <w:rsid w:val="00552AD3"/>
    <w:rsid w:val="00552CA5"/>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1A1"/>
    <w:rsid w:val="005574F0"/>
    <w:rsid w:val="005575CD"/>
    <w:rsid w:val="00557E7C"/>
    <w:rsid w:val="005600EA"/>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5916"/>
    <w:rsid w:val="00565E62"/>
    <w:rsid w:val="00566092"/>
    <w:rsid w:val="005663E1"/>
    <w:rsid w:val="00566481"/>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CF"/>
    <w:rsid w:val="00582ADB"/>
    <w:rsid w:val="00582B72"/>
    <w:rsid w:val="005830F8"/>
    <w:rsid w:val="00583208"/>
    <w:rsid w:val="00583736"/>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1F6"/>
    <w:rsid w:val="005875E0"/>
    <w:rsid w:val="00587996"/>
    <w:rsid w:val="00587A57"/>
    <w:rsid w:val="005901B1"/>
    <w:rsid w:val="005903A0"/>
    <w:rsid w:val="00590461"/>
    <w:rsid w:val="0059090F"/>
    <w:rsid w:val="00590D0D"/>
    <w:rsid w:val="00590E7C"/>
    <w:rsid w:val="00591303"/>
    <w:rsid w:val="005913CC"/>
    <w:rsid w:val="00591C01"/>
    <w:rsid w:val="0059250B"/>
    <w:rsid w:val="00592940"/>
    <w:rsid w:val="00592C26"/>
    <w:rsid w:val="00592CB1"/>
    <w:rsid w:val="00592D2B"/>
    <w:rsid w:val="00593AF9"/>
    <w:rsid w:val="00594061"/>
    <w:rsid w:val="00594099"/>
    <w:rsid w:val="00594162"/>
    <w:rsid w:val="00594396"/>
    <w:rsid w:val="0059463B"/>
    <w:rsid w:val="00594814"/>
    <w:rsid w:val="0059490B"/>
    <w:rsid w:val="00594B07"/>
    <w:rsid w:val="00594C15"/>
    <w:rsid w:val="005955C9"/>
    <w:rsid w:val="00595F6D"/>
    <w:rsid w:val="005960C9"/>
    <w:rsid w:val="0059668B"/>
    <w:rsid w:val="00596956"/>
    <w:rsid w:val="00596AB8"/>
    <w:rsid w:val="00596D40"/>
    <w:rsid w:val="00596F5D"/>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5DA"/>
    <w:rsid w:val="005A18B4"/>
    <w:rsid w:val="005A1A04"/>
    <w:rsid w:val="005A1A56"/>
    <w:rsid w:val="005A1BEF"/>
    <w:rsid w:val="005A1C8E"/>
    <w:rsid w:val="005A2097"/>
    <w:rsid w:val="005A22AE"/>
    <w:rsid w:val="005A22F6"/>
    <w:rsid w:val="005A23F7"/>
    <w:rsid w:val="005A260A"/>
    <w:rsid w:val="005A2A95"/>
    <w:rsid w:val="005A2B02"/>
    <w:rsid w:val="005A2C06"/>
    <w:rsid w:val="005A3208"/>
    <w:rsid w:val="005A337F"/>
    <w:rsid w:val="005A3BD2"/>
    <w:rsid w:val="005A444D"/>
    <w:rsid w:val="005A4AAA"/>
    <w:rsid w:val="005A4BD2"/>
    <w:rsid w:val="005A4F48"/>
    <w:rsid w:val="005A581E"/>
    <w:rsid w:val="005A5A7F"/>
    <w:rsid w:val="005A5AF0"/>
    <w:rsid w:val="005A5B91"/>
    <w:rsid w:val="005A5DF7"/>
    <w:rsid w:val="005A5FE1"/>
    <w:rsid w:val="005A61B9"/>
    <w:rsid w:val="005A633F"/>
    <w:rsid w:val="005A677E"/>
    <w:rsid w:val="005A6F2E"/>
    <w:rsid w:val="005A6FA3"/>
    <w:rsid w:val="005A7091"/>
    <w:rsid w:val="005A70EE"/>
    <w:rsid w:val="005A72FD"/>
    <w:rsid w:val="005A7421"/>
    <w:rsid w:val="005A779B"/>
    <w:rsid w:val="005A7C6E"/>
    <w:rsid w:val="005B083D"/>
    <w:rsid w:val="005B0C78"/>
    <w:rsid w:val="005B1A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76C"/>
    <w:rsid w:val="005B77A0"/>
    <w:rsid w:val="005B7BD7"/>
    <w:rsid w:val="005B7D2C"/>
    <w:rsid w:val="005B7EE3"/>
    <w:rsid w:val="005B7F18"/>
    <w:rsid w:val="005C0023"/>
    <w:rsid w:val="005C0374"/>
    <w:rsid w:val="005C0E08"/>
    <w:rsid w:val="005C0FBC"/>
    <w:rsid w:val="005C1447"/>
    <w:rsid w:val="005C15FD"/>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6F83"/>
    <w:rsid w:val="005C7563"/>
    <w:rsid w:val="005C7763"/>
    <w:rsid w:val="005C7A22"/>
    <w:rsid w:val="005C7BF3"/>
    <w:rsid w:val="005D0959"/>
    <w:rsid w:val="005D0CB2"/>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ED6"/>
    <w:rsid w:val="005E0F43"/>
    <w:rsid w:val="005E1058"/>
    <w:rsid w:val="005E135B"/>
    <w:rsid w:val="005E1BB1"/>
    <w:rsid w:val="005E1F24"/>
    <w:rsid w:val="005E205B"/>
    <w:rsid w:val="005E293D"/>
    <w:rsid w:val="005E2E3C"/>
    <w:rsid w:val="005E3716"/>
    <w:rsid w:val="005E3FF5"/>
    <w:rsid w:val="005E4215"/>
    <w:rsid w:val="005E42FB"/>
    <w:rsid w:val="005E44FB"/>
    <w:rsid w:val="005E4625"/>
    <w:rsid w:val="005E4972"/>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16A"/>
    <w:rsid w:val="005F4648"/>
    <w:rsid w:val="005F4A08"/>
    <w:rsid w:val="005F4AD7"/>
    <w:rsid w:val="005F4DC2"/>
    <w:rsid w:val="005F4E34"/>
    <w:rsid w:val="005F524F"/>
    <w:rsid w:val="005F5335"/>
    <w:rsid w:val="005F5CA5"/>
    <w:rsid w:val="005F6029"/>
    <w:rsid w:val="005F60E7"/>
    <w:rsid w:val="005F6717"/>
    <w:rsid w:val="005F6A3B"/>
    <w:rsid w:val="005F6B42"/>
    <w:rsid w:val="005F7394"/>
    <w:rsid w:val="005F7732"/>
    <w:rsid w:val="0060011C"/>
    <w:rsid w:val="0060018E"/>
    <w:rsid w:val="006007BB"/>
    <w:rsid w:val="00600903"/>
    <w:rsid w:val="00600C64"/>
    <w:rsid w:val="00600C74"/>
    <w:rsid w:val="00600CA4"/>
    <w:rsid w:val="00600F73"/>
    <w:rsid w:val="00600F81"/>
    <w:rsid w:val="0060131A"/>
    <w:rsid w:val="00601402"/>
    <w:rsid w:val="006016CA"/>
    <w:rsid w:val="00601E05"/>
    <w:rsid w:val="00601F22"/>
    <w:rsid w:val="00601F82"/>
    <w:rsid w:val="006025CA"/>
    <w:rsid w:val="006026EA"/>
    <w:rsid w:val="00603D3E"/>
    <w:rsid w:val="006040C8"/>
    <w:rsid w:val="006042B5"/>
    <w:rsid w:val="006043C1"/>
    <w:rsid w:val="00604523"/>
    <w:rsid w:val="006046E6"/>
    <w:rsid w:val="006048FE"/>
    <w:rsid w:val="00604916"/>
    <w:rsid w:val="00604973"/>
    <w:rsid w:val="006049AC"/>
    <w:rsid w:val="00604B08"/>
    <w:rsid w:val="00604DEA"/>
    <w:rsid w:val="00604E30"/>
    <w:rsid w:val="006052D6"/>
    <w:rsid w:val="00605453"/>
    <w:rsid w:val="006061E5"/>
    <w:rsid w:val="006061F2"/>
    <w:rsid w:val="006063BA"/>
    <w:rsid w:val="00606867"/>
    <w:rsid w:val="00607250"/>
    <w:rsid w:val="0060754E"/>
    <w:rsid w:val="00607836"/>
    <w:rsid w:val="0061017F"/>
    <w:rsid w:val="00610438"/>
    <w:rsid w:val="0061099C"/>
    <w:rsid w:val="006111E0"/>
    <w:rsid w:val="00611AD5"/>
    <w:rsid w:val="00611B56"/>
    <w:rsid w:val="0061201C"/>
    <w:rsid w:val="00612964"/>
    <w:rsid w:val="006129B5"/>
    <w:rsid w:val="0061338C"/>
    <w:rsid w:val="0061339E"/>
    <w:rsid w:val="00613531"/>
    <w:rsid w:val="00613A0F"/>
    <w:rsid w:val="00613BA9"/>
    <w:rsid w:val="00614265"/>
    <w:rsid w:val="0061430E"/>
    <w:rsid w:val="006144D8"/>
    <w:rsid w:val="0061494F"/>
    <w:rsid w:val="00614BE5"/>
    <w:rsid w:val="00615B1D"/>
    <w:rsid w:val="00615EBF"/>
    <w:rsid w:val="0061696E"/>
    <w:rsid w:val="00617147"/>
    <w:rsid w:val="0061779B"/>
    <w:rsid w:val="00617A02"/>
    <w:rsid w:val="00617A14"/>
    <w:rsid w:val="00617BD0"/>
    <w:rsid w:val="006204B2"/>
    <w:rsid w:val="006204D9"/>
    <w:rsid w:val="00620C13"/>
    <w:rsid w:val="00620C1C"/>
    <w:rsid w:val="00620C25"/>
    <w:rsid w:val="00620DA8"/>
    <w:rsid w:val="00621046"/>
    <w:rsid w:val="006215F0"/>
    <w:rsid w:val="0062166B"/>
    <w:rsid w:val="0062193A"/>
    <w:rsid w:val="00621C65"/>
    <w:rsid w:val="00622201"/>
    <w:rsid w:val="006223DB"/>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48D4"/>
    <w:rsid w:val="0063503E"/>
    <w:rsid w:val="006350EE"/>
    <w:rsid w:val="00635446"/>
    <w:rsid w:val="006354E8"/>
    <w:rsid w:val="00635774"/>
    <w:rsid w:val="00635BA4"/>
    <w:rsid w:val="00635CFC"/>
    <w:rsid w:val="006362B6"/>
    <w:rsid w:val="00636612"/>
    <w:rsid w:val="006378A5"/>
    <w:rsid w:val="00637907"/>
    <w:rsid w:val="0063793E"/>
    <w:rsid w:val="00637D77"/>
    <w:rsid w:val="00640F71"/>
    <w:rsid w:val="00641078"/>
    <w:rsid w:val="0064128F"/>
    <w:rsid w:val="0064182B"/>
    <w:rsid w:val="00641AA7"/>
    <w:rsid w:val="00641BFE"/>
    <w:rsid w:val="00641C86"/>
    <w:rsid w:val="00641D7F"/>
    <w:rsid w:val="00641E64"/>
    <w:rsid w:val="00642513"/>
    <w:rsid w:val="00642E9A"/>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532C"/>
    <w:rsid w:val="00665352"/>
    <w:rsid w:val="00665536"/>
    <w:rsid w:val="00665873"/>
    <w:rsid w:val="006665F1"/>
    <w:rsid w:val="0066671D"/>
    <w:rsid w:val="006668F1"/>
    <w:rsid w:val="00666C4E"/>
    <w:rsid w:val="00666D19"/>
    <w:rsid w:val="00666E20"/>
    <w:rsid w:val="00666FD4"/>
    <w:rsid w:val="00667515"/>
    <w:rsid w:val="006676D8"/>
    <w:rsid w:val="00667F7C"/>
    <w:rsid w:val="00670411"/>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0FC8"/>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BDC"/>
    <w:rsid w:val="006864EB"/>
    <w:rsid w:val="006865B8"/>
    <w:rsid w:val="00686792"/>
    <w:rsid w:val="006869E4"/>
    <w:rsid w:val="00686FB0"/>
    <w:rsid w:val="006879DC"/>
    <w:rsid w:val="00687EF8"/>
    <w:rsid w:val="00690452"/>
    <w:rsid w:val="006909C1"/>
    <w:rsid w:val="00690E91"/>
    <w:rsid w:val="00690F29"/>
    <w:rsid w:val="00691F27"/>
    <w:rsid w:val="00692287"/>
    <w:rsid w:val="00692289"/>
    <w:rsid w:val="00692685"/>
    <w:rsid w:val="00692734"/>
    <w:rsid w:val="00692919"/>
    <w:rsid w:val="006929EB"/>
    <w:rsid w:val="00692BB9"/>
    <w:rsid w:val="00692C2D"/>
    <w:rsid w:val="00692EB2"/>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FE0"/>
    <w:rsid w:val="00697067"/>
    <w:rsid w:val="006970BF"/>
    <w:rsid w:val="0069714E"/>
    <w:rsid w:val="00697231"/>
    <w:rsid w:val="00697331"/>
    <w:rsid w:val="006973FA"/>
    <w:rsid w:val="0069750A"/>
    <w:rsid w:val="00697D0D"/>
    <w:rsid w:val="006A0549"/>
    <w:rsid w:val="006A0F4F"/>
    <w:rsid w:val="006A0F97"/>
    <w:rsid w:val="006A122A"/>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898"/>
    <w:rsid w:val="006A69C9"/>
    <w:rsid w:val="006A6C47"/>
    <w:rsid w:val="006A709E"/>
    <w:rsid w:val="006A766F"/>
    <w:rsid w:val="006A7839"/>
    <w:rsid w:val="006A78C6"/>
    <w:rsid w:val="006A7B6B"/>
    <w:rsid w:val="006A7F4E"/>
    <w:rsid w:val="006A7F6A"/>
    <w:rsid w:val="006B0528"/>
    <w:rsid w:val="006B0757"/>
    <w:rsid w:val="006B082C"/>
    <w:rsid w:val="006B0CF0"/>
    <w:rsid w:val="006B13AD"/>
    <w:rsid w:val="006B1735"/>
    <w:rsid w:val="006B1A81"/>
    <w:rsid w:val="006B1D49"/>
    <w:rsid w:val="006B2270"/>
    <w:rsid w:val="006B247D"/>
    <w:rsid w:val="006B2567"/>
    <w:rsid w:val="006B2AAC"/>
    <w:rsid w:val="006B2C8F"/>
    <w:rsid w:val="006B2EB3"/>
    <w:rsid w:val="006B3144"/>
    <w:rsid w:val="006B3848"/>
    <w:rsid w:val="006B3ADD"/>
    <w:rsid w:val="006B3BCF"/>
    <w:rsid w:val="006B3E64"/>
    <w:rsid w:val="006B4696"/>
    <w:rsid w:val="006B47F9"/>
    <w:rsid w:val="006B4F22"/>
    <w:rsid w:val="006B517E"/>
    <w:rsid w:val="006B5AF5"/>
    <w:rsid w:val="006B5B2A"/>
    <w:rsid w:val="006B5BE5"/>
    <w:rsid w:val="006B6104"/>
    <w:rsid w:val="006B69B6"/>
    <w:rsid w:val="006B6D93"/>
    <w:rsid w:val="006B73A5"/>
    <w:rsid w:val="006B766F"/>
    <w:rsid w:val="006B7854"/>
    <w:rsid w:val="006B7A0E"/>
    <w:rsid w:val="006B7A76"/>
    <w:rsid w:val="006B7D6C"/>
    <w:rsid w:val="006C0006"/>
    <w:rsid w:val="006C0090"/>
    <w:rsid w:val="006C06AD"/>
    <w:rsid w:val="006C0849"/>
    <w:rsid w:val="006C0B25"/>
    <w:rsid w:val="006C0C3B"/>
    <w:rsid w:val="006C0E56"/>
    <w:rsid w:val="006C17E7"/>
    <w:rsid w:val="006C1DD6"/>
    <w:rsid w:val="006C215C"/>
    <w:rsid w:val="006C23CB"/>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2D05"/>
    <w:rsid w:val="006E388E"/>
    <w:rsid w:val="006E3CBF"/>
    <w:rsid w:val="006E3D42"/>
    <w:rsid w:val="006E460F"/>
    <w:rsid w:val="006E4647"/>
    <w:rsid w:val="006E4BA6"/>
    <w:rsid w:val="006E4D4F"/>
    <w:rsid w:val="006E4DB8"/>
    <w:rsid w:val="006E4FB2"/>
    <w:rsid w:val="006E513D"/>
    <w:rsid w:val="006E514B"/>
    <w:rsid w:val="006E554C"/>
    <w:rsid w:val="006E5679"/>
    <w:rsid w:val="006E5C81"/>
    <w:rsid w:val="006E5DC5"/>
    <w:rsid w:val="006E5EF3"/>
    <w:rsid w:val="006E654D"/>
    <w:rsid w:val="006E699D"/>
    <w:rsid w:val="006E6EB3"/>
    <w:rsid w:val="006E7266"/>
    <w:rsid w:val="006E75D7"/>
    <w:rsid w:val="006E76B8"/>
    <w:rsid w:val="006F0787"/>
    <w:rsid w:val="006F0789"/>
    <w:rsid w:val="006F1214"/>
    <w:rsid w:val="006F1257"/>
    <w:rsid w:val="006F1486"/>
    <w:rsid w:val="006F1AC2"/>
    <w:rsid w:val="006F1FA4"/>
    <w:rsid w:val="006F200E"/>
    <w:rsid w:val="006F24DF"/>
    <w:rsid w:val="006F2891"/>
    <w:rsid w:val="006F295D"/>
    <w:rsid w:val="006F2EF4"/>
    <w:rsid w:val="006F3348"/>
    <w:rsid w:val="006F34D4"/>
    <w:rsid w:val="006F34F4"/>
    <w:rsid w:val="006F35EE"/>
    <w:rsid w:val="006F38DC"/>
    <w:rsid w:val="006F3DC3"/>
    <w:rsid w:val="006F3F21"/>
    <w:rsid w:val="006F4B31"/>
    <w:rsid w:val="006F5919"/>
    <w:rsid w:val="006F61C2"/>
    <w:rsid w:val="006F61F7"/>
    <w:rsid w:val="006F65A6"/>
    <w:rsid w:val="006F6800"/>
    <w:rsid w:val="006F6AD1"/>
    <w:rsid w:val="006F6DAD"/>
    <w:rsid w:val="006F6F86"/>
    <w:rsid w:val="006F70B6"/>
    <w:rsid w:val="006F71D9"/>
    <w:rsid w:val="006F7490"/>
    <w:rsid w:val="00700C05"/>
    <w:rsid w:val="00701241"/>
    <w:rsid w:val="007013CD"/>
    <w:rsid w:val="00701A6D"/>
    <w:rsid w:val="0070267D"/>
    <w:rsid w:val="007027A4"/>
    <w:rsid w:val="00702A83"/>
    <w:rsid w:val="00702C0F"/>
    <w:rsid w:val="00703237"/>
    <w:rsid w:val="00703889"/>
    <w:rsid w:val="007038C4"/>
    <w:rsid w:val="007038FC"/>
    <w:rsid w:val="007041CD"/>
    <w:rsid w:val="00704221"/>
    <w:rsid w:val="0070462B"/>
    <w:rsid w:val="007048A7"/>
    <w:rsid w:val="00704979"/>
    <w:rsid w:val="00704CD1"/>
    <w:rsid w:val="00704D6E"/>
    <w:rsid w:val="00704E04"/>
    <w:rsid w:val="00704FAF"/>
    <w:rsid w:val="00704FB0"/>
    <w:rsid w:val="0070509E"/>
    <w:rsid w:val="00705270"/>
    <w:rsid w:val="0070547D"/>
    <w:rsid w:val="007055F9"/>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905"/>
    <w:rsid w:val="00713BB0"/>
    <w:rsid w:val="00713C77"/>
    <w:rsid w:val="00713F8E"/>
    <w:rsid w:val="0071423D"/>
    <w:rsid w:val="00714561"/>
    <w:rsid w:val="007147E5"/>
    <w:rsid w:val="00714AF3"/>
    <w:rsid w:val="00715081"/>
    <w:rsid w:val="0071535A"/>
    <w:rsid w:val="007154C0"/>
    <w:rsid w:val="007158E2"/>
    <w:rsid w:val="00715F25"/>
    <w:rsid w:val="00716140"/>
    <w:rsid w:val="0071689A"/>
    <w:rsid w:val="00716B28"/>
    <w:rsid w:val="00717265"/>
    <w:rsid w:val="007172D0"/>
    <w:rsid w:val="0071741D"/>
    <w:rsid w:val="00717CE1"/>
    <w:rsid w:val="007204C2"/>
    <w:rsid w:val="00720DB3"/>
    <w:rsid w:val="007214B7"/>
    <w:rsid w:val="007216C7"/>
    <w:rsid w:val="00721A54"/>
    <w:rsid w:val="00721DDB"/>
    <w:rsid w:val="00722054"/>
    <w:rsid w:val="007221C5"/>
    <w:rsid w:val="00722632"/>
    <w:rsid w:val="007227CB"/>
    <w:rsid w:val="0072282C"/>
    <w:rsid w:val="00722998"/>
    <w:rsid w:val="00722BE6"/>
    <w:rsid w:val="00722D6F"/>
    <w:rsid w:val="00722F9B"/>
    <w:rsid w:val="00723459"/>
    <w:rsid w:val="00723AE1"/>
    <w:rsid w:val="00724019"/>
    <w:rsid w:val="00724072"/>
    <w:rsid w:val="007242BC"/>
    <w:rsid w:val="007244DF"/>
    <w:rsid w:val="007246F4"/>
    <w:rsid w:val="00724F2B"/>
    <w:rsid w:val="00724F3C"/>
    <w:rsid w:val="00725440"/>
    <w:rsid w:val="00725556"/>
    <w:rsid w:val="00725FDF"/>
    <w:rsid w:val="007262EC"/>
    <w:rsid w:val="00726392"/>
    <w:rsid w:val="007268AF"/>
    <w:rsid w:val="00726D4E"/>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4D2"/>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A0E"/>
    <w:rsid w:val="00744A91"/>
    <w:rsid w:val="00744E87"/>
    <w:rsid w:val="007452AE"/>
    <w:rsid w:val="00745691"/>
    <w:rsid w:val="00745C2F"/>
    <w:rsid w:val="00745C5C"/>
    <w:rsid w:val="00745DF5"/>
    <w:rsid w:val="00745E42"/>
    <w:rsid w:val="007461EC"/>
    <w:rsid w:val="0074622F"/>
    <w:rsid w:val="00746408"/>
    <w:rsid w:val="00746F97"/>
    <w:rsid w:val="00747628"/>
    <w:rsid w:val="00747AD9"/>
    <w:rsid w:val="00747DF0"/>
    <w:rsid w:val="0075015B"/>
    <w:rsid w:val="007509FB"/>
    <w:rsid w:val="00750BE0"/>
    <w:rsid w:val="00750BE5"/>
    <w:rsid w:val="00750C03"/>
    <w:rsid w:val="00750C58"/>
    <w:rsid w:val="00750E46"/>
    <w:rsid w:val="00750E72"/>
    <w:rsid w:val="007515B4"/>
    <w:rsid w:val="007517F7"/>
    <w:rsid w:val="00751A5B"/>
    <w:rsid w:val="00751A6E"/>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01"/>
    <w:rsid w:val="00757285"/>
    <w:rsid w:val="00757460"/>
    <w:rsid w:val="007574CE"/>
    <w:rsid w:val="00757856"/>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82"/>
    <w:rsid w:val="007625BB"/>
    <w:rsid w:val="00762669"/>
    <w:rsid w:val="00762758"/>
    <w:rsid w:val="00763024"/>
    <w:rsid w:val="007634E1"/>
    <w:rsid w:val="0076357C"/>
    <w:rsid w:val="00763CC3"/>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C0A"/>
    <w:rsid w:val="00767C1E"/>
    <w:rsid w:val="00770145"/>
    <w:rsid w:val="00770365"/>
    <w:rsid w:val="00770A78"/>
    <w:rsid w:val="00771066"/>
    <w:rsid w:val="00771BEA"/>
    <w:rsid w:val="007725C7"/>
    <w:rsid w:val="00772D00"/>
    <w:rsid w:val="00772E28"/>
    <w:rsid w:val="00773399"/>
    <w:rsid w:val="00773AB6"/>
    <w:rsid w:val="00774269"/>
    <w:rsid w:val="00774971"/>
    <w:rsid w:val="00774ACB"/>
    <w:rsid w:val="007754E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2E6A"/>
    <w:rsid w:val="00783591"/>
    <w:rsid w:val="00783A9B"/>
    <w:rsid w:val="00783B2F"/>
    <w:rsid w:val="00784299"/>
    <w:rsid w:val="00784734"/>
    <w:rsid w:val="0078494E"/>
    <w:rsid w:val="00784AD1"/>
    <w:rsid w:val="0078507D"/>
    <w:rsid w:val="00785BA8"/>
    <w:rsid w:val="0078603D"/>
    <w:rsid w:val="007863BD"/>
    <w:rsid w:val="0078674A"/>
    <w:rsid w:val="00786851"/>
    <w:rsid w:val="00786BBE"/>
    <w:rsid w:val="00786D18"/>
    <w:rsid w:val="007871EA"/>
    <w:rsid w:val="0078730B"/>
    <w:rsid w:val="007878FF"/>
    <w:rsid w:val="00787A21"/>
    <w:rsid w:val="00787A92"/>
    <w:rsid w:val="00787C26"/>
    <w:rsid w:val="00787D9B"/>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25C"/>
    <w:rsid w:val="007A2705"/>
    <w:rsid w:val="007A277F"/>
    <w:rsid w:val="007A287E"/>
    <w:rsid w:val="007A294D"/>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6E2"/>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6BF2"/>
    <w:rsid w:val="007B74A7"/>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ADE"/>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70C"/>
    <w:rsid w:val="007E1807"/>
    <w:rsid w:val="007E1BF3"/>
    <w:rsid w:val="007E1FAD"/>
    <w:rsid w:val="007E1FE1"/>
    <w:rsid w:val="007E21C0"/>
    <w:rsid w:val="007E235D"/>
    <w:rsid w:val="007E264C"/>
    <w:rsid w:val="007E2EC1"/>
    <w:rsid w:val="007E3031"/>
    <w:rsid w:val="007E3C23"/>
    <w:rsid w:val="007E4882"/>
    <w:rsid w:val="007E4988"/>
    <w:rsid w:val="007E4E7F"/>
    <w:rsid w:val="007E4FD3"/>
    <w:rsid w:val="007E52D8"/>
    <w:rsid w:val="007E57F4"/>
    <w:rsid w:val="007E591F"/>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256"/>
    <w:rsid w:val="007F17EB"/>
    <w:rsid w:val="007F1876"/>
    <w:rsid w:val="007F1948"/>
    <w:rsid w:val="007F1B1D"/>
    <w:rsid w:val="007F1CD6"/>
    <w:rsid w:val="007F2242"/>
    <w:rsid w:val="007F25CE"/>
    <w:rsid w:val="007F2948"/>
    <w:rsid w:val="007F2F22"/>
    <w:rsid w:val="007F30F5"/>
    <w:rsid w:val="007F31BE"/>
    <w:rsid w:val="007F31E8"/>
    <w:rsid w:val="007F3229"/>
    <w:rsid w:val="007F326B"/>
    <w:rsid w:val="007F37F5"/>
    <w:rsid w:val="007F38D1"/>
    <w:rsid w:val="007F3D46"/>
    <w:rsid w:val="007F3DE2"/>
    <w:rsid w:val="007F3E1C"/>
    <w:rsid w:val="007F3F8C"/>
    <w:rsid w:val="007F4168"/>
    <w:rsid w:val="007F417B"/>
    <w:rsid w:val="007F449A"/>
    <w:rsid w:val="007F44D1"/>
    <w:rsid w:val="007F46F8"/>
    <w:rsid w:val="007F4D2D"/>
    <w:rsid w:val="007F4F5D"/>
    <w:rsid w:val="007F509B"/>
    <w:rsid w:val="007F543A"/>
    <w:rsid w:val="007F6415"/>
    <w:rsid w:val="007F6457"/>
    <w:rsid w:val="007F66D8"/>
    <w:rsid w:val="007F6872"/>
    <w:rsid w:val="007F6CEA"/>
    <w:rsid w:val="007F765D"/>
    <w:rsid w:val="007F7DB5"/>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D8C"/>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060"/>
    <w:rsid w:val="008163C2"/>
    <w:rsid w:val="0081660F"/>
    <w:rsid w:val="00816C33"/>
    <w:rsid w:val="00816F07"/>
    <w:rsid w:val="00817796"/>
    <w:rsid w:val="00817909"/>
    <w:rsid w:val="00817BD7"/>
    <w:rsid w:val="00817D0A"/>
    <w:rsid w:val="00817D29"/>
    <w:rsid w:val="008200EB"/>
    <w:rsid w:val="008201C8"/>
    <w:rsid w:val="008206E4"/>
    <w:rsid w:val="00820E5E"/>
    <w:rsid w:val="00820FAA"/>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C75"/>
    <w:rsid w:val="00827F18"/>
    <w:rsid w:val="0083040E"/>
    <w:rsid w:val="00830520"/>
    <w:rsid w:val="0083074B"/>
    <w:rsid w:val="00830774"/>
    <w:rsid w:val="00831211"/>
    <w:rsid w:val="008313FA"/>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458"/>
    <w:rsid w:val="00844639"/>
    <w:rsid w:val="00844A46"/>
    <w:rsid w:val="00844E50"/>
    <w:rsid w:val="00844E6C"/>
    <w:rsid w:val="00844F27"/>
    <w:rsid w:val="0084532A"/>
    <w:rsid w:val="00845354"/>
    <w:rsid w:val="008454FE"/>
    <w:rsid w:val="008456FF"/>
    <w:rsid w:val="00845C3C"/>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EAB"/>
    <w:rsid w:val="00852F1C"/>
    <w:rsid w:val="0085334B"/>
    <w:rsid w:val="008535F0"/>
    <w:rsid w:val="00853A17"/>
    <w:rsid w:val="0085414B"/>
    <w:rsid w:val="0085416B"/>
    <w:rsid w:val="008542F8"/>
    <w:rsid w:val="008543B1"/>
    <w:rsid w:val="008545ED"/>
    <w:rsid w:val="00854B3C"/>
    <w:rsid w:val="00854E3F"/>
    <w:rsid w:val="00854EF0"/>
    <w:rsid w:val="00854FE7"/>
    <w:rsid w:val="00855520"/>
    <w:rsid w:val="00855791"/>
    <w:rsid w:val="00855C85"/>
    <w:rsid w:val="008561A6"/>
    <w:rsid w:val="00856501"/>
    <w:rsid w:val="0085687D"/>
    <w:rsid w:val="00856A4F"/>
    <w:rsid w:val="00856C7B"/>
    <w:rsid w:val="00857107"/>
    <w:rsid w:val="00857558"/>
    <w:rsid w:val="00857595"/>
    <w:rsid w:val="008579FB"/>
    <w:rsid w:val="00857BA2"/>
    <w:rsid w:val="00857D5E"/>
    <w:rsid w:val="008603AA"/>
    <w:rsid w:val="008605FE"/>
    <w:rsid w:val="00860629"/>
    <w:rsid w:val="0086081C"/>
    <w:rsid w:val="008617AF"/>
    <w:rsid w:val="00861818"/>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407"/>
    <w:rsid w:val="00871B1E"/>
    <w:rsid w:val="00871FA1"/>
    <w:rsid w:val="0087202F"/>
    <w:rsid w:val="00872057"/>
    <w:rsid w:val="008729C2"/>
    <w:rsid w:val="00872A8F"/>
    <w:rsid w:val="00872BDD"/>
    <w:rsid w:val="00872F7E"/>
    <w:rsid w:val="008733EA"/>
    <w:rsid w:val="008734D4"/>
    <w:rsid w:val="008741A3"/>
    <w:rsid w:val="008741EF"/>
    <w:rsid w:val="00874773"/>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113"/>
    <w:rsid w:val="00884232"/>
    <w:rsid w:val="0088429C"/>
    <w:rsid w:val="00884823"/>
    <w:rsid w:val="00884A25"/>
    <w:rsid w:val="0088525F"/>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83A"/>
    <w:rsid w:val="00895B48"/>
    <w:rsid w:val="00895B61"/>
    <w:rsid w:val="00895F71"/>
    <w:rsid w:val="00896442"/>
    <w:rsid w:val="008964AE"/>
    <w:rsid w:val="00896559"/>
    <w:rsid w:val="00896620"/>
    <w:rsid w:val="0089664E"/>
    <w:rsid w:val="0089694B"/>
    <w:rsid w:val="00896B41"/>
    <w:rsid w:val="00896EB9"/>
    <w:rsid w:val="00896FCE"/>
    <w:rsid w:val="00897430"/>
    <w:rsid w:val="008974DF"/>
    <w:rsid w:val="0089771D"/>
    <w:rsid w:val="00897C11"/>
    <w:rsid w:val="00897E15"/>
    <w:rsid w:val="00897E5E"/>
    <w:rsid w:val="00897F29"/>
    <w:rsid w:val="008A017E"/>
    <w:rsid w:val="008A05D8"/>
    <w:rsid w:val="008A08A7"/>
    <w:rsid w:val="008A0E54"/>
    <w:rsid w:val="008A144A"/>
    <w:rsid w:val="008A1AFF"/>
    <w:rsid w:val="008A2C3B"/>
    <w:rsid w:val="008A2DC3"/>
    <w:rsid w:val="008A2F3C"/>
    <w:rsid w:val="008A3449"/>
    <w:rsid w:val="008A36EB"/>
    <w:rsid w:val="008A38B1"/>
    <w:rsid w:val="008A3A37"/>
    <w:rsid w:val="008A3C05"/>
    <w:rsid w:val="008A3D03"/>
    <w:rsid w:val="008A41D9"/>
    <w:rsid w:val="008A435B"/>
    <w:rsid w:val="008A4391"/>
    <w:rsid w:val="008A48C2"/>
    <w:rsid w:val="008A50B3"/>
    <w:rsid w:val="008A51C4"/>
    <w:rsid w:val="008A5388"/>
    <w:rsid w:val="008A55CF"/>
    <w:rsid w:val="008A5E72"/>
    <w:rsid w:val="008A622D"/>
    <w:rsid w:val="008A624A"/>
    <w:rsid w:val="008A658A"/>
    <w:rsid w:val="008A6594"/>
    <w:rsid w:val="008A668B"/>
    <w:rsid w:val="008A670D"/>
    <w:rsid w:val="008A6956"/>
    <w:rsid w:val="008A69A0"/>
    <w:rsid w:val="008A6E1D"/>
    <w:rsid w:val="008A6EEA"/>
    <w:rsid w:val="008A7062"/>
    <w:rsid w:val="008A7227"/>
    <w:rsid w:val="008A7357"/>
    <w:rsid w:val="008A747F"/>
    <w:rsid w:val="008A770A"/>
    <w:rsid w:val="008A7A1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0B1"/>
    <w:rsid w:val="008B61A7"/>
    <w:rsid w:val="008B63EF"/>
    <w:rsid w:val="008B6BC0"/>
    <w:rsid w:val="008B6FAE"/>
    <w:rsid w:val="008B72D7"/>
    <w:rsid w:val="008B7C15"/>
    <w:rsid w:val="008B7F95"/>
    <w:rsid w:val="008C0550"/>
    <w:rsid w:val="008C0E9B"/>
    <w:rsid w:val="008C1069"/>
    <w:rsid w:val="008C18A9"/>
    <w:rsid w:val="008C18B3"/>
    <w:rsid w:val="008C1A1C"/>
    <w:rsid w:val="008C1D0E"/>
    <w:rsid w:val="008C1EFD"/>
    <w:rsid w:val="008C1F3C"/>
    <w:rsid w:val="008C2037"/>
    <w:rsid w:val="008C20DB"/>
    <w:rsid w:val="008C239A"/>
    <w:rsid w:val="008C295A"/>
    <w:rsid w:val="008C2D02"/>
    <w:rsid w:val="008C2F67"/>
    <w:rsid w:val="008C374F"/>
    <w:rsid w:val="008C3A8B"/>
    <w:rsid w:val="008C3B87"/>
    <w:rsid w:val="008C3F4C"/>
    <w:rsid w:val="008C42C1"/>
    <w:rsid w:val="008C5141"/>
    <w:rsid w:val="008C5306"/>
    <w:rsid w:val="008C5433"/>
    <w:rsid w:val="008C61B7"/>
    <w:rsid w:val="008C6C65"/>
    <w:rsid w:val="008C6CD5"/>
    <w:rsid w:val="008C752A"/>
    <w:rsid w:val="008C781D"/>
    <w:rsid w:val="008C7CAF"/>
    <w:rsid w:val="008D0621"/>
    <w:rsid w:val="008D064C"/>
    <w:rsid w:val="008D06CE"/>
    <w:rsid w:val="008D075B"/>
    <w:rsid w:val="008D0ACC"/>
    <w:rsid w:val="008D0D3D"/>
    <w:rsid w:val="008D16E9"/>
    <w:rsid w:val="008D1BC9"/>
    <w:rsid w:val="008D1FC9"/>
    <w:rsid w:val="008D2883"/>
    <w:rsid w:val="008D2B6D"/>
    <w:rsid w:val="008D35FA"/>
    <w:rsid w:val="008D3919"/>
    <w:rsid w:val="008D3EBD"/>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86B"/>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37D"/>
    <w:rsid w:val="0091160D"/>
    <w:rsid w:val="00911AD1"/>
    <w:rsid w:val="00911B25"/>
    <w:rsid w:val="00911CDD"/>
    <w:rsid w:val="00912763"/>
    <w:rsid w:val="00912CEF"/>
    <w:rsid w:val="00912D8C"/>
    <w:rsid w:val="00912E44"/>
    <w:rsid w:val="00913266"/>
    <w:rsid w:val="009135AF"/>
    <w:rsid w:val="00913663"/>
    <w:rsid w:val="009136F0"/>
    <w:rsid w:val="00913933"/>
    <w:rsid w:val="009139D6"/>
    <w:rsid w:val="0091416B"/>
    <w:rsid w:val="009141C6"/>
    <w:rsid w:val="00914608"/>
    <w:rsid w:val="0091481F"/>
    <w:rsid w:val="00914EA9"/>
    <w:rsid w:val="00915015"/>
    <w:rsid w:val="00915035"/>
    <w:rsid w:val="009150FE"/>
    <w:rsid w:val="009154EA"/>
    <w:rsid w:val="00915508"/>
    <w:rsid w:val="00915585"/>
    <w:rsid w:val="0091558A"/>
    <w:rsid w:val="00915682"/>
    <w:rsid w:val="009160A6"/>
    <w:rsid w:val="009165C7"/>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3FCF"/>
    <w:rsid w:val="009343B3"/>
    <w:rsid w:val="0093456C"/>
    <w:rsid w:val="009347AE"/>
    <w:rsid w:val="00934C89"/>
    <w:rsid w:val="00935C04"/>
    <w:rsid w:val="00935C8D"/>
    <w:rsid w:val="00936D40"/>
    <w:rsid w:val="0093749B"/>
    <w:rsid w:val="009378D0"/>
    <w:rsid w:val="00937A52"/>
    <w:rsid w:val="009403E3"/>
    <w:rsid w:val="0094049B"/>
    <w:rsid w:val="009404C3"/>
    <w:rsid w:val="00940793"/>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94F"/>
    <w:rsid w:val="00945245"/>
    <w:rsid w:val="00945780"/>
    <w:rsid w:val="009457B9"/>
    <w:rsid w:val="009459BC"/>
    <w:rsid w:val="009459CE"/>
    <w:rsid w:val="00945FFC"/>
    <w:rsid w:val="0094625E"/>
    <w:rsid w:val="009469A6"/>
    <w:rsid w:val="009469D9"/>
    <w:rsid w:val="00946C0F"/>
    <w:rsid w:val="00946F32"/>
    <w:rsid w:val="00947278"/>
    <w:rsid w:val="0094761B"/>
    <w:rsid w:val="0094799F"/>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3A3A"/>
    <w:rsid w:val="00953A71"/>
    <w:rsid w:val="00954253"/>
    <w:rsid w:val="009544C1"/>
    <w:rsid w:val="00954804"/>
    <w:rsid w:val="0095562B"/>
    <w:rsid w:val="00955715"/>
    <w:rsid w:val="00955AA1"/>
    <w:rsid w:val="00955CA3"/>
    <w:rsid w:val="00955DE5"/>
    <w:rsid w:val="0095611E"/>
    <w:rsid w:val="0095647D"/>
    <w:rsid w:val="00956751"/>
    <w:rsid w:val="00956AE6"/>
    <w:rsid w:val="00956D29"/>
    <w:rsid w:val="00956F81"/>
    <w:rsid w:val="00956FE1"/>
    <w:rsid w:val="009572E4"/>
    <w:rsid w:val="00957699"/>
    <w:rsid w:val="009578CF"/>
    <w:rsid w:val="009578ED"/>
    <w:rsid w:val="009579CB"/>
    <w:rsid w:val="00957E25"/>
    <w:rsid w:val="00960032"/>
    <w:rsid w:val="00960500"/>
    <w:rsid w:val="0096053F"/>
    <w:rsid w:val="009609B1"/>
    <w:rsid w:val="00960BEC"/>
    <w:rsid w:val="00960D2D"/>
    <w:rsid w:val="00960DA5"/>
    <w:rsid w:val="00960E7D"/>
    <w:rsid w:val="0096106F"/>
    <w:rsid w:val="00961324"/>
    <w:rsid w:val="00961800"/>
    <w:rsid w:val="00961BA6"/>
    <w:rsid w:val="00961EF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7AD"/>
    <w:rsid w:val="009668B2"/>
    <w:rsid w:val="009669FC"/>
    <w:rsid w:val="00966F04"/>
    <w:rsid w:val="00967883"/>
    <w:rsid w:val="00967E63"/>
    <w:rsid w:val="009702A1"/>
    <w:rsid w:val="0097033D"/>
    <w:rsid w:val="00970402"/>
    <w:rsid w:val="00970504"/>
    <w:rsid w:val="009705E6"/>
    <w:rsid w:val="00970655"/>
    <w:rsid w:val="00970974"/>
    <w:rsid w:val="00970A78"/>
    <w:rsid w:val="00970BE7"/>
    <w:rsid w:val="00970D1D"/>
    <w:rsid w:val="00971009"/>
    <w:rsid w:val="00971891"/>
    <w:rsid w:val="00971F00"/>
    <w:rsid w:val="00971F4B"/>
    <w:rsid w:val="00972019"/>
    <w:rsid w:val="009722C0"/>
    <w:rsid w:val="0097294C"/>
    <w:rsid w:val="009729D8"/>
    <w:rsid w:val="00972AF0"/>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7176"/>
    <w:rsid w:val="00977435"/>
    <w:rsid w:val="009774B4"/>
    <w:rsid w:val="00977AC4"/>
    <w:rsid w:val="00977F7A"/>
    <w:rsid w:val="009803F7"/>
    <w:rsid w:val="0098064B"/>
    <w:rsid w:val="00980779"/>
    <w:rsid w:val="009808F6"/>
    <w:rsid w:val="00980C49"/>
    <w:rsid w:val="009813F4"/>
    <w:rsid w:val="0098157B"/>
    <w:rsid w:val="00981886"/>
    <w:rsid w:val="00981A3F"/>
    <w:rsid w:val="00981B60"/>
    <w:rsid w:val="0098210E"/>
    <w:rsid w:val="009821C3"/>
    <w:rsid w:val="009822F1"/>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89C"/>
    <w:rsid w:val="00986AD8"/>
    <w:rsid w:val="009870BD"/>
    <w:rsid w:val="00990036"/>
    <w:rsid w:val="00990058"/>
    <w:rsid w:val="009907F1"/>
    <w:rsid w:val="009914BB"/>
    <w:rsid w:val="00991788"/>
    <w:rsid w:val="00991D9D"/>
    <w:rsid w:val="00991F10"/>
    <w:rsid w:val="00991FDB"/>
    <w:rsid w:val="0099214A"/>
    <w:rsid w:val="009926FA"/>
    <w:rsid w:val="00992BA6"/>
    <w:rsid w:val="00992C26"/>
    <w:rsid w:val="00992E5F"/>
    <w:rsid w:val="009932EB"/>
    <w:rsid w:val="00993CAE"/>
    <w:rsid w:val="00993EA7"/>
    <w:rsid w:val="00994498"/>
    <w:rsid w:val="0099494A"/>
    <w:rsid w:val="009949D0"/>
    <w:rsid w:val="00994C12"/>
    <w:rsid w:val="00994D8E"/>
    <w:rsid w:val="00994DB5"/>
    <w:rsid w:val="00994E56"/>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9D1"/>
    <w:rsid w:val="009A01EC"/>
    <w:rsid w:val="009A027E"/>
    <w:rsid w:val="009A0402"/>
    <w:rsid w:val="009A0F7F"/>
    <w:rsid w:val="009A1D56"/>
    <w:rsid w:val="009A1DD4"/>
    <w:rsid w:val="009A225B"/>
    <w:rsid w:val="009A28A9"/>
    <w:rsid w:val="009A34FC"/>
    <w:rsid w:val="009A3745"/>
    <w:rsid w:val="009A3B64"/>
    <w:rsid w:val="009A3FB2"/>
    <w:rsid w:val="009A3FD3"/>
    <w:rsid w:val="009A47CF"/>
    <w:rsid w:val="009A47D7"/>
    <w:rsid w:val="009A4F1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895"/>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2C7"/>
    <w:rsid w:val="009B6337"/>
    <w:rsid w:val="009B646F"/>
    <w:rsid w:val="009B651A"/>
    <w:rsid w:val="009B6ABB"/>
    <w:rsid w:val="009B6AFE"/>
    <w:rsid w:val="009B7647"/>
    <w:rsid w:val="009B777D"/>
    <w:rsid w:val="009B7886"/>
    <w:rsid w:val="009B7C7D"/>
    <w:rsid w:val="009C016F"/>
    <w:rsid w:val="009C08B6"/>
    <w:rsid w:val="009C09DF"/>
    <w:rsid w:val="009C0C33"/>
    <w:rsid w:val="009C0E67"/>
    <w:rsid w:val="009C1578"/>
    <w:rsid w:val="009C1BE3"/>
    <w:rsid w:val="009C1F2D"/>
    <w:rsid w:val="009C2051"/>
    <w:rsid w:val="009C20B4"/>
    <w:rsid w:val="009C23B6"/>
    <w:rsid w:val="009C23EE"/>
    <w:rsid w:val="009C2752"/>
    <w:rsid w:val="009C2AFD"/>
    <w:rsid w:val="009C2B37"/>
    <w:rsid w:val="009C2F59"/>
    <w:rsid w:val="009C2F7C"/>
    <w:rsid w:val="009C320B"/>
    <w:rsid w:val="009C36DF"/>
    <w:rsid w:val="009C39AE"/>
    <w:rsid w:val="009C44B3"/>
    <w:rsid w:val="009C494A"/>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9BC"/>
    <w:rsid w:val="009D0A13"/>
    <w:rsid w:val="009D0D27"/>
    <w:rsid w:val="009D12B4"/>
    <w:rsid w:val="009D1332"/>
    <w:rsid w:val="009D1364"/>
    <w:rsid w:val="009D1520"/>
    <w:rsid w:val="009D1AB5"/>
    <w:rsid w:val="009D1D7B"/>
    <w:rsid w:val="009D1E8F"/>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A73"/>
    <w:rsid w:val="009D5C5D"/>
    <w:rsid w:val="009D5D11"/>
    <w:rsid w:val="009D5F1D"/>
    <w:rsid w:val="009D5F64"/>
    <w:rsid w:val="009D65C4"/>
    <w:rsid w:val="009D65DD"/>
    <w:rsid w:val="009D66ED"/>
    <w:rsid w:val="009D6727"/>
    <w:rsid w:val="009D683F"/>
    <w:rsid w:val="009D6DD9"/>
    <w:rsid w:val="009D77CA"/>
    <w:rsid w:val="009D7B6E"/>
    <w:rsid w:val="009D7BE4"/>
    <w:rsid w:val="009D7DAB"/>
    <w:rsid w:val="009D7EDC"/>
    <w:rsid w:val="009E0C76"/>
    <w:rsid w:val="009E0E04"/>
    <w:rsid w:val="009E145B"/>
    <w:rsid w:val="009E1FFF"/>
    <w:rsid w:val="009E2080"/>
    <w:rsid w:val="009E2888"/>
    <w:rsid w:val="009E2976"/>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6B9D"/>
    <w:rsid w:val="009E7301"/>
    <w:rsid w:val="009E74D1"/>
    <w:rsid w:val="009E7563"/>
    <w:rsid w:val="009E7687"/>
    <w:rsid w:val="009E7981"/>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FB2"/>
    <w:rsid w:val="009F359B"/>
    <w:rsid w:val="009F35FC"/>
    <w:rsid w:val="009F38D2"/>
    <w:rsid w:val="009F3EB3"/>
    <w:rsid w:val="009F3FF9"/>
    <w:rsid w:val="009F43E1"/>
    <w:rsid w:val="009F46EF"/>
    <w:rsid w:val="009F4AF9"/>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ACD"/>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B82"/>
    <w:rsid w:val="00A15DB8"/>
    <w:rsid w:val="00A16123"/>
    <w:rsid w:val="00A16821"/>
    <w:rsid w:val="00A16A61"/>
    <w:rsid w:val="00A16B41"/>
    <w:rsid w:val="00A16B55"/>
    <w:rsid w:val="00A16DD9"/>
    <w:rsid w:val="00A16EAC"/>
    <w:rsid w:val="00A170B7"/>
    <w:rsid w:val="00A17201"/>
    <w:rsid w:val="00A172BB"/>
    <w:rsid w:val="00A17652"/>
    <w:rsid w:val="00A177AF"/>
    <w:rsid w:val="00A178DA"/>
    <w:rsid w:val="00A17DDC"/>
    <w:rsid w:val="00A202A9"/>
    <w:rsid w:val="00A2042F"/>
    <w:rsid w:val="00A2057B"/>
    <w:rsid w:val="00A20A06"/>
    <w:rsid w:val="00A20A36"/>
    <w:rsid w:val="00A20ECB"/>
    <w:rsid w:val="00A214EA"/>
    <w:rsid w:val="00A215A5"/>
    <w:rsid w:val="00A21E1B"/>
    <w:rsid w:val="00A223D7"/>
    <w:rsid w:val="00A2241F"/>
    <w:rsid w:val="00A2251D"/>
    <w:rsid w:val="00A22CA0"/>
    <w:rsid w:val="00A236BA"/>
    <w:rsid w:val="00A23A30"/>
    <w:rsid w:val="00A240D4"/>
    <w:rsid w:val="00A24565"/>
    <w:rsid w:val="00A24F4A"/>
    <w:rsid w:val="00A253E1"/>
    <w:rsid w:val="00A254A8"/>
    <w:rsid w:val="00A258CE"/>
    <w:rsid w:val="00A2635C"/>
    <w:rsid w:val="00A2669F"/>
    <w:rsid w:val="00A26BBB"/>
    <w:rsid w:val="00A26CD3"/>
    <w:rsid w:val="00A26E5B"/>
    <w:rsid w:val="00A27390"/>
    <w:rsid w:val="00A273DD"/>
    <w:rsid w:val="00A27576"/>
    <w:rsid w:val="00A2768F"/>
    <w:rsid w:val="00A27965"/>
    <w:rsid w:val="00A27A99"/>
    <w:rsid w:val="00A27CA1"/>
    <w:rsid w:val="00A27D06"/>
    <w:rsid w:val="00A306DC"/>
    <w:rsid w:val="00A30E88"/>
    <w:rsid w:val="00A314AD"/>
    <w:rsid w:val="00A31567"/>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62A1"/>
    <w:rsid w:val="00A362DE"/>
    <w:rsid w:val="00A36321"/>
    <w:rsid w:val="00A3641F"/>
    <w:rsid w:val="00A36A7D"/>
    <w:rsid w:val="00A36EA3"/>
    <w:rsid w:val="00A370C3"/>
    <w:rsid w:val="00A37423"/>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5BB5"/>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5EE"/>
    <w:rsid w:val="00A53724"/>
    <w:rsid w:val="00A53BE2"/>
    <w:rsid w:val="00A54BC6"/>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943"/>
    <w:rsid w:val="00A57B65"/>
    <w:rsid w:val="00A57C5B"/>
    <w:rsid w:val="00A60246"/>
    <w:rsid w:val="00A60320"/>
    <w:rsid w:val="00A60352"/>
    <w:rsid w:val="00A603D0"/>
    <w:rsid w:val="00A60E16"/>
    <w:rsid w:val="00A61083"/>
    <w:rsid w:val="00A61368"/>
    <w:rsid w:val="00A6154B"/>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D46"/>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3FE"/>
    <w:rsid w:val="00A71829"/>
    <w:rsid w:val="00A71B3F"/>
    <w:rsid w:val="00A71DFD"/>
    <w:rsid w:val="00A7214E"/>
    <w:rsid w:val="00A72401"/>
    <w:rsid w:val="00A727FC"/>
    <w:rsid w:val="00A73063"/>
    <w:rsid w:val="00A73136"/>
    <w:rsid w:val="00A73FBA"/>
    <w:rsid w:val="00A74426"/>
    <w:rsid w:val="00A74B26"/>
    <w:rsid w:val="00A74BDB"/>
    <w:rsid w:val="00A753C9"/>
    <w:rsid w:val="00A753EB"/>
    <w:rsid w:val="00A75406"/>
    <w:rsid w:val="00A75601"/>
    <w:rsid w:val="00A75791"/>
    <w:rsid w:val="00A759C0"/>
    <w:rsid w:val="00A75B2D"/>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BEA"/>
    <w:rsid w:val="00A87E2C"/>
    <w:rsid w:val="00A87E59"/>
    <w:rsid w:val="00A87ED3"/>
    <w:rsid w:val="00A9032B"/>
    <w:rsid w:val="00A90B87"/>
    <w:rsid w:val="00A90D4D"/>
    <w:rsid w:val="00A90DA8"/>
    <w:rsid w:val="00A910BD"/>
    <w:rsid w:val="00A91902"/>
    <w:rsid w:val="00A91DF0"/>
    <w:rsid w:val="00A91F42"/>
    <w:rsid w:val="00A92BBE"/>
    <w:rsid w:val="00A936E0"/>
    <w:rsid w:val="00A93C59"/>
    <w:rsid w:val="00A93EFE"/>
    <w:rsid w:val="00A94626"/>
    <w:rsid w:val="00A95282"/>
    <w:rsid w:val="00A953B0"/>
    <w:rsid w:val="00A95517"/>
    <w:rsid w:val="00A9565A"/>
    <w:rsid w:val="00A95E7A"/>
    <w:rsid w:val="00A95E9B"/>
    <w:rsid w:val="00A96049"/>
    <w:rsid w:val="00A962BD"/>
    <w:rsid w:val="00A963E9"/>
    <w:rsid w:val="00A967C4"/>
    <w:rsid w:val="00A96F4A"/>
    <w:rsid w:val="00A96FAE"/>
    <w:rsid w:val="00A97268"/>
    <w:rsid w:val="00A9738A"/>
    <w:rsid w:val="00A9753D"/>
    <w:rsid w:val="00A97C8D"/>
    <w:rsid w:val="00A97DDE"/>
    <w:rsid w:val="00AA0119"/>
    <w:rsid w:val="00AA04A8"/>
    <w:rsid w:val="00AA0866"/>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222"/>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E5D"/>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697"/>
    <w:rsid w:val="00AC7AE6"/>
    <w:rsid w:val="00AD051C"/>
    <w:rsid w:val="00AD0958"/>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6646"/>
    <w:rsid w:val="00AD68F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08DC"/>
    <w:rsid w:val="00AF3894"/>
    <w:rsid w:val="00AF3DC1"/>
    <w:rsid w:val="00AF3F6A"/>
    <w:rsid w:val="00AF44F6"/>
    <w:rsid w:val="00AF47AA"/>
    <w:rsid w:val="00AF48FA"/>
    <w:rsid w:val="00AF4C9E"/>
    <w:rsid w:val="00AF4E28"/>
    <w:rsid w:val="00AF518C"/>
    <w:rsid w:val="00AF5DED"/>
    <w:rsid w:val="00AF76DF"/>
    <w:rsid w:val="00AF7D00"/>
    <w:rsid w:val="00B0053C"/>
    <w:rsid w:val="00B00938"/>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DD"/>
    <w:rsid w:val="00B228E5"/>
    <w:rsid w:val="00B22E8C"/>
    <w:rsid w:val="00B23373"/>
    <w:rsid w:val="00B238A2"/>
    <w:rsid w:val="00B23FA1"/>
    <w:rsid w:val="00B24F99"/>
    <w:rsid w:val="00B25774"/>
    <w:rsid w:val="00B2585F"/>
    <w:rsid w:val="00B25DA6"/>
    <w:rsid w:val="00B260F8"/>
    <w:rsid w:val="00B2665E"/>
    <w:rsid w:val="00B26742"/>
    <w:rsid w:val="00B26A92"/>
    <w:rsid w:val="00B26B46"/>
    <w:rsid w:val="00B26DF6"/>
    <w:rsid w:val="00B2734A"/>
    <w:rsid w:val="00B27899"/>
    <w:rsid w:val="00B27AA4"/>
    <w:rsid w:val="00B27B74"/>
    <w:rsid w:val="00B3019A"/>
    <w:rsid w:val="00B30766"/>
    <w:rsid w:val="00B309D0"/>
    <w:rsid w:val="00B30C70"/>
    <w:rsid w:val="00B30DDC"/>
    <w:rsid w:val="00B30F7D"/>
    <w:rsid w:val="00B30FC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6D68"/>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695D"/>
    <w:rsid w:val="00B474D7"/>
    <w:rsid w:val="00B47F59"/>
    <w:rsid w:val="00B47F5E"/>
    <w:rsid w:val="00B509A2"/>
    <w:rsid w:val="00B5145E"/>
    <w:rsid w:val="00B5159B"/>
    <w:rsid w:val="00B516DE"/>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0E95"/>
    <w:rsid w:val="00B61338"/>
    <w:rsid w:val="00B61719"/>
    <w:rsid w:val="00B6187F"/>
    <w:rsid w:val="00B618B1"/>
    <w:rsid w:val="00B61938"/>
    <w:rsid w:val="00B61A77"/>
    <w:rsid w:val="00B61ED3"/>
    <w:rsid w:val="00B61F92"/>
    <w:rsid w:val="00B6232B"/>
    <w:rsid w:val="00B624C7"/>
    <w:rsid w:val="00B627DF"/>
    <w:rsid w:val="00B62813"/>
    <w:rsid w:val="00B628BB"/>
    <w:rsid w:val="00B62A0E"/>
    <w:rsid w:val="00B63030"/>
    <w:rsid w:val="00B6335F"/>
    <w:rsid w:val="00B633CA"/>
    <w:rsid w:val="00B63876"/>
    <w:rsid w:val="00B639A6"/>
    <w:rsid w:val="00B63BD1"/>
    <w:rsid w:val="00B63C41"/>
    <w:rsid w:val="00B63E76"/>
    <w:rsid w:val="00B642C2"/>
    <w:rsid w:val="00B64327"/>
    <w:rsid w:val="00B645F2"/>
    <w:rsid w:val="00B646C3"/>
    <w:rsid w:val="00B64B06"/>
    <w:rsid w:val="00B64C0D"/>
    <w:rsid w:val="00B65172"/>
    <w:rsid w:val="00B65505"/>
    <w:rsid w:val="00B65AF6"/>
    <w:rsid w:val="00B66213"/>
    <w:rsid w:val="00B662D7"/>
    <w:rsid w:val="00B66CEC"/>
    <w:rsid w:val="00B66D90"/>
    <w:rsid w:val="00B67007"/>
    <w:rsid w:val="00B67084"/>
    <w:rsid w:val="00B670BA"/>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051"/>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43E"/>
    <w:rsid w:val="00B955B9"/>
    <w:rsid w:val="00B955BF"/>
    <w:rsid w:val="00B959D1"/>
    <w:rsid w:val="00B95A8C"/>
    <w:rsid w:val="00B962CC"/>
    <w:rsid w:val="00B962E2"/>
    <w:rsid w:val="00B9634D"/>
    <w:rsid w:val="00B9639F"/>
    <w:rsid w:val="00B96EE6"/>
    <w:rsid w:val="00B970C6"/>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3E5D"/>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1F4"/>
    <w:rsid w:val="00BB44F4"/>
    <w:rsid w:val="00BB4A6D"/>
    <w:rsid w:val="00BB4B06"/>
    <w:rsid w:val="00BB4D27"/>
    <w:rsid w:val="00BB5190"/>
    <w:rsid w:val="00BB51E6"/>
    <w:rsid w:val="00BB5312"/>
    <w:rsid w:val="00BB537C"/>
    <w:rsid w:val="00BB54CC"/>
    <w:rsid w:val="00BB55C1"/>
    <w:rsid w:val="00BB5C19"/>
    <w:rsid w:val="00BB5E06"/>
    <w:rsid w:val="00BB5E85"/>
    <w:rsid w:val="00BB5FFB"/>
    <w:rsid w:val="00BB66CD"/>
    <w:rsid w:val="00BB6AA2"/>
    <w:rsid w:val="00BB6CFE"/>
    <w:rsid w:val="00BB6D6D"/>
    <w:rsid w:val="00BB7295"/>
    <w:rsid w:val="00BB78BF"/>
    <w:rsid w:val="00BB791D"/>
    <w:rsid w:val="00BB79D9"/>
    <w:rsid w:val="00BB7A25"/>
    <w:rsid w:val="00BB7A4D"/>
    <w:rsid w:val="00BC02ED"/>
    <w:rsid w:val="00BC05D3"/>
    <w:rsid w:val="00BC0B50"/>
    <w:rsid w:val="00BC0CBD"/>
    <w:rsid w:val="00BC13EE"/>
    <w:rsid w:val="00BC1914"/>
    <w:rsid w:val="00BC22CA"/>
    <w:rsid w:val="00BC2353"/>
    <w:rsid w:val="00BC25FA"/>
    <w:rsid w:val="00BC3101"/>
    <w:rsid w:val="00BC34FF"/>
    <w:rsid w:val="00BC37BA"/>
    <w:rsid w:val="00BC3878"/>
    <w:rsid w:val="00BC41A9"/>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5C9"/>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41"/>
    <w:rsid w:val="00BE54E0"/>
    <w:rsid w:val="00BE59BD"/>
    <w:rsid w:val="00BE5B35"/>
    <w:rsid w:val="00BE5B44"/>
    <w:rsid w:val="00BE5D89"/>
    <w:rsid w:val="00BE60EF"/>
    <w:rsid w:val="00BE6410"/>
    <w:rsid w:val="00BE783E"/>
    <w:rsid w:val="00BE79DB"/>
    <w:rsid w:val="00BE7CBD"/>
    <w:rsid w:val="00BF0000"/>
    <w:rsid w:val="00BF07E3"/>
    <w:rsid w:val="00BF093D"/>
    <w:rsid w:val="00BF09DE"/>
    <w:rsid w:val="00BF0C07"/>
    <w:rsid w:val="00BF0CE2"/>
    <w:rsid w:val="00BF0F16"/>
    <w:rsid w:val="00BF1279"/>
    <w:rsid w:val="00BF1BAC"/>
    <w:rsid w:val="00BF1DB1"/>
    <w:rsid w:val="00BF1DB7"/>
    <w:rsid w:val="00BF1EB9"/>
    <w:rsid w:val="00BF2240"/>
    <w:rsid w:val="00BF22D3"/>
    <w:rsid w:val="00BF25D3"/>
    <w:rsid w:val="00BF2846"/>
    <w:rsid w:val="00BF2883"/>
    <w:rsid w:val="00BF2A6A"/>
    <w:rsid w:val="00BF2BAC"/>
    <w:rsid w:val="00BF2FBE"/>
    <w:rsid w:val="00BF3010"/>
    <w:rsid w:val="00BF3123"/>
    <w:rsid w:val="00BF3180"/>
    <w:rsid w:val="00BF31B1"/>
    <w:rsid w:val="00BF33AB"/>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50B"/>
    <w:rsid w:val="00C00A67"/>
    <w:rsid w:val="00C00F78"/>
    <w:rsid w:val="00C01A8D"/>
    <w:rsid w:val="00C01F78"/>
    <w:rsid w:val="00C024B8"/>
    <w:rsid w:val="00C02F97"/>
    <w:rsid w:val="00C034BC"/>
    <w:rsid w:val="00C03B09"/>
    <w:rsid w:val="00C042BB"/>
    <w:rsid w:val="00C042FD"/>
    <w:rsid w:val="00C042FE"/>
    <w:rsid w:val="00C04B3C"/>
    <w:rsid w:val="00C04F10"/>
    <w:rsid w:val="00C04F23"/>
    <w:rsid w:val="00C05199"/>
    <w:rsid w:val="00C051C4"/>
    <w:rsid w:val="00C055C6"/>
    <w:rsid w:val="00C05D30"/>
    <w:rsid w:val="00C05DE0"/>
    <w:rsid w:val="00C063A4"/>
    <w:rsid w:val="00C0642D"/>
    <w:rsid w:val="00C067FE"/>
    <w:rsid w:val="00C069BF"/>
    <w:rsid w:val="00C06CDE"/>
    <w:rsid w:val="00C06ECB"/>
    <w:rsid w:val="00C06F8E"/>
    <w:rsid w:val="00C07A8B"/>
    <w:rsid w:val="00C07D2B"/>
    <w:rsid w:val="00C07D9D"/>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381"/>
    <w:rsid w:val="00C15714"/>
    <w:rsid w:val="00C157A2"/>
    <w:rsid w:val="00C15FE3"/>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D28"/>
    <w:rsid w:val="00C21EEE"/>
    <w:rsid w:val="00C22257"/>
    <w:rsid w:val="00C222BD"/>
    <w:rsid w:val="00C226F6"/>
    <w:rsid w:val="00C22F9B"/>
    <w:rsid w:val="00C231CD"/>
    <w:rsid w:val="00C23437"/>
    <w:rsid w:val="00C23D15"/>
    <w:rsid w:val="00C23EAE"/>
    <w:rsid w:val="00C2424E"/>
    <w:rsid w:val="00C253F5"/>
    <w:rsid w:val="00C259DF"/>
    <w:rsid w:val="00C259EC"/>
    <w:rsid w:val="00C25B7D"/>
    <w:rsid w:val="00C261C3"/>
    <w:rsid w:val="00C266D7"/>
    <w:rsid w:val="00C26A32"/>
    <w:rsid w:val="00C26D5D"/>
    <w:rsid w:val="00C27000"/>
    <w:rsid w:val="00C27193"/>
    <w:rsid w:val="00C275EC"/>
    <w:rsid w:val="00C276CB"/>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926"/>
    <w:rsid w:val="00C36DCA"/>
    <w:rsid w:val="00C375AB"/>
    <w:rsid w:val="00C375B0"/>
    <w:rsid w:val="00C37ACF"/>
    <w:rsid w:val="00C4003C"/>
    <w:rsid w:val="00C40044"/>
    <w:rsid w:val="00C4009D"/>
    <w:rsid w:val="00C407F4"/>
    <w:rsid w:val="00C40875"/>
    <w:rsid w:val="00C40C6D"/>
    <w:rsid w:val="00C417AF"/>
    <w:rsid w:val="00C420B5"/>
    <w:rsid w:val="00C420D6"/>
    <w:rsid w:val="00C4214B"/>
    <w:rsid w:val="00C421F3"/>
    <w:rsid w:val="00C4275C"/>
    <w:rsid w:val="00C42A46"/>
    <w:rsid w:val="00C42B14"/>
    <w:rsid w:val="00C42DE2"/>
    <w:rsid w:val="00C42E27"/>
    <w:rsid w:val="00C4328E"/>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5004A"/>
    <w:rsid w:val="00C501EA"/>
    <w:rsid w:val="00C50620"/>
    <w:rsid w:val="00C50726"/>
    <w:rsid w:val="00C50CE0"/>
    <w:rsid w:val="00C50D29"/>
    <w:rsid w:val="00C50E43"/>
    <w:rsid w:val="00C50ECA"/>
    <w:rsid w:val="00C518AE"/>
    <w:rsid w:val="00C51918"/>
    <w:rsid w:val="00C51C76"/>
    <w:rsid w:val="00C51C9E"/>
    <w:rsid w:val="00C52112"/>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281"/>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AE7"/>
    <w:rsid w:val="00C62C24"/>
    <w:rsid w:val="00C62C57"/>
    <w:rsid w:val="00C62E8F"/>
    <w:rsid w:val="00C62F2B"/>
    <w:rsid w:val="00C638AA"/>
    <w:rsid w:val="00C63968"/>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37"/>
    <w:rsid w:val="00C76860"/>
    <w:rsid w:val="00C76B0E"/>
    <w:rsid w:val="00C76D63"/>
    <w:rsid w:val="00C76E4F"/>
    <w:rsid w:val="00C76F78"/>
    <w:rsid w:val="00C77BE4"/>
    <w:rsid w:val="00C77CEE"/>
    <w:rsid w:val="00C77F6E"/>
    <w:rsid w:val="00C77FAF"/>
    <w:rsid w:val="00C8033B"/>
    <w:rsid w:val="00C804CC"/>
    <w:rsid w:val="00C806C5"/>
    <w:rsid w:val="00C8074C"/>
    <w:rsid w:val="00C80B79"/>
    <w:rsid w:val="00C80DA7"/>
    <w:rsid w:val="00C80FCC"/>
    <w:rsid w:val="00C80FE9"/>
    <w:rsid w:val="00C8134F"/>
    <w:rsid w:val="00C81588"/>
    <w:rsid w:val="00C8168C"/>
    <w:rsid w:val="00C81948"/>
    <w:rsid w:val="00C81A19"/>
    <w:rsid w:val="00C8228A"/>
    <w:rsid w:val="00C827A5"/>
    <w:rsid w:val="00C82A42"/>
    <w:rsid w:val="00C830C8"/>
    <w:rsid w:val="00C83332"/>
    <w:rsid w:val="00C83402"/>
    <w:rsid w:val="00C835E9"/>
    <w:rsid w:val="00C8446F"/>
    <w:rsid w:val="00C84620"/>
    <w:rsid w:val="00C846D9"/>
    <w:rsid w:val="00C847E8"/>
    <w:rsid w:val="00C84A9A"/>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1C86"/>
    <w:rsid w:val="00C928B1"/>
    <w:rsid w:val="00C92AAC"/>
    <w:rsid w:val="00C92D6B"/>
    <w:rsid w:val="00C92E21"/>
    <w:rsid w:val="00C93102"/>
    <w:rsid w:val="00C9314E"/>
    <w:rsid w:val="00C931BD"/>
    <w:rsid w:val="00C93341"/>
    <w:rsid w:val="00C9334C"/>
    <w:rsid w:val="00C93BDE"/>
    <w:rsid w:val="00C93E29"/>
    <w:rsid w:val="00C93E9C"/>
    <w:rsid w:val="00C93F8E"/>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34C"/>
    <w:rsid w:val="00CA28CB"/>
    <w:rsid w:val="00CA2FA7"/>
    <w:rsid w:val="00CA349F"/>
    <w:rsid w:val="00CA362A"/>
    <w:rsid w:val="00CA36FD"/>
    <w:rsid w:val="00CA3B9A"/>
    <w:rsid w:val="00CA4275"/>
    <w:rsid w:val="00CA4568"/>
    <w:rsid w:val="00CA4666"/>
    <w:rsid w:val="00CA47FD"/>
    <w:rsid w:val="00CA4ABF"/>
    <w:rsid w:val="00CA4EAE"/>
    <w:rsid w:val="00CA4FD6"/>
    <w:rsid w:val="00CA5122"/>
    <w:rsid w:val="00CA5303"/>
    <w:rsid w:val="00CA533B"/>
    <w:rsid w:val="00CA5513"/>
    <w:rsid w:val="00CA5573"/>
    <w:rsid w:val="00CA5776"/>
    <w:rsid w:val="00CA581E"/>
    <w:rsid w:val="00CA5A38"/>
    <w:rsid w:val="00CA5AB3"/>
    <w:rsid w:val="00CA5FE0"/>
    <w:rsid w:val="00CA684A"/>
    <w:rsid w:val="00CA693A"/>
    <w:rsid w:val="00CA726B"/>
    <w:rsid w:val="00CA730D"/>
    <w:rsid w:val="00CA78F6"/>
    <w:rsid w:val="00CA7EB5"/>
    <w:rsid w:val="00CA7FD6"/>
    <w:rsid w:val="00CB025E"/>
    <w:rsid w:val="00CB03D2"/>
    <w:rsid w:val="00CB0405"/>
    <w:rsid w:val="00CB0B14"/>
    <w:rsid w:val="00CB0D33"/>
    <w:rsid w:val="00CB0E59"/>
    <w:rsid w:val="00CB0F08"/>
    <w:rsid w:val="00CB14B9"/>
    <w:rsid w:val="00CB1610"/>
    <w:rsid w:val="00CB16FC"/>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5F38"/>
    <w:rsid w:val="00CB6589"/>
    <w:rsid w:val="00CB686F"/>
    <w:rsid w:val="00CB6B2F"/>
    <w:rsid w:val="00CB70FD"/>
    <w:rsid w:val="00CB71A9"/>
    <w:rsid w:val="00CB769C"/>
    <w:rsid w:val="00CB79EA"/>
    <w:rsid w:val="00CB7B9C"/>
    <w:rsid w:val="00CB7FCF"/>
    <w:rsid w:val="00CC0013"/>
    <w:rsid w:val="00CC00B4"/>
    <w:rsid w:val="00CC01F6"/>
    <w:rsid w:val="00CC05A6"/>
    <w:rsid w:val="00CC0BDF"/>
    <w:rsid w:val="00CC0D1D"/>
    <w:rsid w:val="00CC1087"/>
    <w:rsid w:val="00CC12C8"/>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6E2"/>
    <w:rsid w:val="00CD0790"/>
    <w:rsid w:val="00CD09DE"/>
    <w:rsid w:val="00CD0AD6"/>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D7F70"/>
    <w:rsid w:val="00CE0752"/>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0"/>
    <w:rsid w:val="00CE69E7"/>
    <w:rsid w:val="00CE74DC"/>
    <w:rsid w:val="00CE754B"/>
    <w:rsid w:val="00CE7A78"/>
    <w:rsid w:val="00CE7B02"/>
    <w:rsid w:val="00CE7CA2"/>
    <w:rsid w:val="00CE7D7E"/>
    <w:rsid w:val="00CF039E"/>
    <w:rsid w:val="00CF05D5"/>
    <w:rsid w:val="00CF06C9"/>
    <w:rsid w:val="00CF11A1"/>
    <w:rsid w:val="00CF11CB"/>
    <w:rsid w:val="00CF1813"/>
    <w:rsid w:val="00CF1D54"/>
    <w:rsid w:val="00CF1F07"/>
    <w:rsid w:val="00CF20A4"/>
    <w:rsid w:val="00CF247F"/>
    <w:rsid w:val="00CF2738"/>
    <w:rsid w:val="00CF2969"/>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30B"/>
    <w:rsid w:val="00CF6A4F"/>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5C4"/>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4CC"/>
    <w:rsid w:val="00D065E3"/>
    <w:rsid w:val="00D0719C"/>
    <w:rsid w:val="00D07625"/>
    <w:rsid w:val="00D07D14"/>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4EFD"/>
    <w:rsid w:val="00D250A3"/>
    <w:rsid w:val="00D250FC"/>
    <w:rsid w:val="00D25447"/>
    <w:rsid w:val="00D25E44"/>
    <w:rsid w:val="00D25EA3"/>
    <w:rsid w:val="00D25F51"/>
    <w:rsid w:val="00D262E6"/>
    <w:rsid w:val="00D262EB"/>
    <w:rsid w:val="00D26420"/>
    <w:rsid w:val="00D269DC"/>
    <w:rsid w:val="00D26C86"/>
    <w:rsid w:val="00D26FA8"/>
    <w:rsid w:val="00D27030"/>
    <w:rsid w:val="00D27733"/>
    <w:rsid w:val="00D27984"/>
    <w:rsid w:val="00D27C18"/>
    <w:rsid w:val="00D301FE"/>
    <w:rsid w:val="00D30678"/>
    <w:rsid w:val="00D30721"/>
    <w:rsid w:val="00D30895"/>
    <w:rsid w:val="00D30C10"/>
    <w:rsid w:val="00D30D06"/>
    <w:rsid w:val="00D31BFA"/>
    <w:rsid w:val="00D31D81"/>
    <w:rsid w:val="00D3204C"/>
    <w:rsid w:val="00D321E2"/>
    <w:rsid w:val="00D32235"/>
    <w:rsid w:val="00D323FA"/>
    <w:rsid w:val="00D3280C"/>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4B4"/>
    <w:rsid w:val="00D35911"/>
    <w:rsid w:val="00D35FB9"/>
    <w:rsid w:val="00D361B7"/>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C5D"/>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9F6"/>
    <w:rsid w:val="00D53A8D"/>
    <w:rsid w:val="00D53EC8"/>
    <w:rsid w:val="00D54860"/>
    <w:rsid w:val="00D54874"/>
    <w:rsid w:val="00D54903"/>
    <w:rsid w:val="00D54B08"/>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06"/>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E40"/>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078A"/>
    <w:rsid w:val="00D70B84"/>
    <w:rsid w:val="00D71010"/>
    <w:rsid w:val="00D710C9"/>
    <w:rsid w:val="00D71296"/>
    <w:rsid w:val="00D7132C"/>
    <w:rsid w:val="00D71A7F"/>
    <w:rsid w:val="00D71B01"/>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ACC"/>
    <w:rsid w:val="00D73BBE"/>
    <w:rsid w:val="00D73FE9"/>
    <w:rsid w:val="00D741AA"/>
    <w:rsid w:val="00D741C0"/>
    <w:rsid w:val="00D74466"/>
    <w:rsid w:val="00D744B9"/>
    <w:rsid w:val="00D74604"/>
    <w:rsid w:val="00D74623"/>
    <w:rsid w:val="00D74BBD"/>
    <w:rsid w:val="00D74CFE"/>
    <w:rsid w:val="00D74D60"/>
    <w:rsid w:val="00D750A0"/>
    <w:rsid w:val="00D7581F"/>
    <w:rsid w:val="00D75C3A"/>
    <w:rsid w:val="00D75F46"/>
    <w:rsid w:val="00D76768"/>
    <w:rsid w:val="00D767B2"/>
    <w:rsid w:val="00D76B5A"/>
    <w:rsid w:val="00D76FB6"/>
    <w:rsid w:val="00D7728D"/>
    <w:rsid w:val="00D77E8D"/>
    <w:rsid w:val="00D804F1"/>
    <w:rsid w:val="00D80530"/>
    <w:rsid w:val="00D80645"/>
    <w:rsid w:val="00D81113"/>
    <w:rsid w:val="00D81434"/>
    <w:rsid w:val="00D81697"/>
    <w:rsid w:val="00D816A0"/>
    <w:rsid w:val="00D81FEB"/>
    <w:rsid w:val="00D825BB"/>
    <w:rsid w:val="00D835A5"/>
    <w:rsid w:val="00D835DF"/>
    <w:rsid w:val="00D8365D"/>
    <w:rsid w:val="00D83706"/>
    <w:rsid w:val="00D83775"/>
    <w:rsid w:val="00D84868"/>
    <w:rsid w:val="00D84B38"/>
    <w:rsid w:val="00D84BB5"/>
    <w:rsid w:val="00D84D4C"/>
    <w:rsid w:val="00D85A5F"/>
    <w:rsid w:val="00D85B35"/>
    <w:rsid w:val="00D85E19"/>
    <w:rsid w:val="00D864CE"/>
    <w:rsid w:val="00D8671E"/>
    <w:rsid w:val="00D8692A"/>
    <w:rsid w:val="00D86A68"/>
    <w:rsid w:val="00D86D30"/>
    <w:rsid w:val="00D86F37"/>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3878"/>
    <w:rsid w:val="00D93F63"/>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97F2E"/>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5C1"/>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C27"/>
    <w:rsid w:val="00DB4D8F"/>
    <w:rsid w:val="00DB521E"/>
    <w:rsid w:val="00DB52BA"/>
    <w:rsid w:val="00DB5946"/>
    <w:rsid w:val="00DB5C2E"/>
    <w:rsid w:val="00DB5EE5"/>
    <w:rsid w:val="00DB5FF2"/>
    <w:rsid w:val="00DB60BD"/>
    <w:rsid w:val="00DB6329"/>
    <w:rsid w:val="00DB6337"/>
    <w:rsid w:val="00DB6426"/>
    <w:rsid w:val="00DB66A9"/>
    <w:rsid w:val="00DB6714"/>
    <w:rsid w:val="00DB6879"/>
    <w:rsid w:val="00DB6965"/>
    <w:rsid w:val="00DB717E"/>
    <w:rsid w:val="00DB77BB"/>
    <w:rsid w:val="00DB78C1"/>
    <w:rsid w:val="00DB7D5B"/>
    <w:rsid w:val="00DC0279"/>
    <w:rsid w:val="00DC0400"/>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8B4"/>
    <w:rsid w:val="00DC3D46"/>
    <w:rsid w:val="00DC424C"/>
    <w:rsid w:val="00DC4783"/>
    <w:rsid w:val="00DC4C3E"/>
    <w:rsid w:val="00DC4CE8"/>
    <w:rsid w:val="00DC4DFF"/>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66C"/>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6DA"/>
    <w:rsid w:val="00DF0916"/>
    <w:rsid w:val="00DF0CB7"/>
    <w:rsid w:val="00DF0D23"/>
    <w:rsid w:val="00DF145B"/>
    <w:rsid w:val="00DF1D57"/>
    <w:rsid w:val="00DF1D5C"/>
    <w:rsid w:val="00DF1E54"/>
    <w:rsid w:val="00DF20A4"/>
    <w:rsid w:val="00DF2159"/>
    <w:rsid w:val="00DF22BA"/>
    <w:rsid w:val="00DF2339"/>
    <w:rsid w:val="00DF2461"/>
    <w:rsid w:val="00DF294D"/>
    <w:rsid w:val="00DF29F7"/>
    <w:rsid w:val="00DF3117"/>
    <w:rsid w:val="00DF347A"/>
    <w:rsid w:val="00DF3B45"/>
    <w:rsid w:val="00DF3C33"/>
    <w:rsid w:val="00DF41C6"/>
    <w:rsid w:val="00DF41EB"/>
    <w:rsid w:val="00DF44D9"/>
    <w:rsid w:val="00DF4539"/>
    <w:rsid w:val="00DF47AC"/>
    <w:rsid w:val="00DF494C"/>
    <w:rsid w:val="00DF4A85"/>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48"/>
    <w:rsid w:val="00E01AD5"/>
    <w:rsid w:val="00E01B37"/>
    <w:rsid w:val="00E0211C"/>
    <w:rsid w:val="00E02230"/>
    <w:rsid w:val="00E0288C"/>
    <w:rsid w:val="00E02A0D"/>
    <w:rsid w:val="00E02A6C"/>
    <w:rsid w:val="00E02F2D"/>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5DE"/>
    <w:rsid w:val="00E0764B"/>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5C6"/>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621"/>
    <w:rsid w:val="00E17CAF"/>
    <w:rsid w:val="00E17D86"/>
    <w:rsid w:val="00E17EBF"/>
    <w:rsid w:val="00E2023A"/>
    <w:rsid w:val="00E209C8"/>
    <w:rsid w:val="00E20C69"/>
    <w:rsid w:val="00E20EFE"/>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7EB"/>
    <w:rsid w:val="00E26801"/>
    <w:rsid w:val="00E26ED4"/>
    <w:rsid w:val="00E26F6D"/>
    <w:rsid w:val="00E27069"/>
    <w:rsid w:val="00E2707F"/>
    <w:rsid w:val="00E274DA"/>
    <w:rsid w:val="00E276FB"/>
    <w:rsid w:val="00E27B18"/>
    <w:rsid w:val="00E27F34"/>
    <w:rsid w:val="00E27FD3"/>
    <w:rsid w:val="00E303CF"/>
    <w:rsid w:val="00E304F7"/>
    <w:rsid w:val="00E305A7"/>
    <w:rsid w:val="00E30634"/>
    <w:rsid w:val="00E30722"/>
    <w:rsid w:val="00E30788"/>
    <w:rsid w:val="00E3085E"/>
    <w:rsid w:val="00E30B18"/>
    <w:rsid w:val="00E30BE7"/>
    <w:rsid w:val="00E30CB7"/>
    <w:rsid w:val="00E31846"/>
    <w:rsid w:val="00E31FEF"/>
    <w:rsid w:val="00E320FB"/>
    <w:rsid w:val="00E32505"/>
    <w:rsid w:val="00E3259C"/>
    <w:rsid w:val="00E3298F"/>
    <w:rsid w:val="00E334DE"/>
    <w:rsid w:val="00E3380E"/>
    <w:rsid w:val="00E3384B"/>
    <w:rsid w:val="00E33A2E"/>
    <w:rsid w:val="00E33A70"/>
    <w:rsid w:val="00E34507"/>
    <w:rsid w:val="00E34ECA"/>
    <w:rsid w:val="00E34EDF"/>
    <w:rsid w:val="00E350A8"/>
    <w:rsid w:val="00E350AD"/>
    <w:rsid w:val="00E353F9"/>
    <w:rsid w:val="00E35654"/>
    <w:rsid w:val="00E35A9F"/>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66C"/>
    <w:rsid w:val="00E46558"/>
    <w:rsid w:val="00E46574"/>
    <w:rsid w:val="00E473F2"/>
    <w:rsid w:val="00E47D8B"/>
    <w:rsid w:val="00E47DC9"/>
    <w:rsid w:val="00E50442"/>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9DE"/>
    <w:rsid w:val="00E54C46"/>
    <w:rsid w:val="00E55871"/>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CF8"/>
    <w:rsid w:val="00E61D17"/>
    <w:rsid w:val="00E621EE"/>
    <w:rsid w:val="00E62355"/>
    <w:rsid w:val="00E6307B"/>
    <w:rsid w:val="00E638EB"/>
    <w:rsid w:val="00E63D12"/>
    <w:rsid w:val="00E64090"/>
    <w:rsid w:val="00E64867"/>
    <w:rsid w:val="00E64997"/>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0F1F"/>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6BC2"/>
    <w:rsid w:val="00E774E1"/>
    <w:rsid w:val="00E7767D"/>
    <w:rsid w:val="00E80251"/>
    <w:rsid w:val="00E8050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508"/>
    <w:rsid w:val="00E8763B"/>
    <w:rsid w:val="00E87885"/>
    <w:rsid w:val="00E87B11"/>
    <w:rsid w:val="00E87CC4"/>
    <w:rsid w:val="00E87E5E"/>
    <w:rsid w:val="00E87EAC"/>
    <w:rsid w:val="00E906FC"/>
    <w:rsid w:val="00E9085F"/>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762"/>
    <w:rsid w:val="00E97A01"/>
    <w:rsid w:val="00EA01C6"/>
    <w:rsid w:val="00EA02DB"/>
    <w:rsid w:val="00EA0317"/>
    <w:rsid w:val="00EA05C2"/>
    <w:rsid w:val="00EA0EEA"/>
    <w:rsid w:val="00EA15FF"/>
    <w:rsid w:val="00EA16D2"/>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0FB5"/>
    <w:rsid w:val="00EB17DE"/>
    <w:rsid w:val="00EB2171"/>
    <w:rsid w:val="00EB22C3"/>
    <w:rsid w:val="00EB2355"/>
    <w:rsid w:val="00EB2628"/>
    <w:rsid w:val="00EB27AB"/>
    <w:rsid w:val="00EB27F7"/>
    <w:rsid w:val="00EB2C11"/>
    <w:rsid w:val="00EB331E"/>
    <w:rsid w:val="00EB4232"/>
    <w:rsid w:val="00EB4466"/>
    <w:rsid w:val="00EB44C6"/>
    <w:rsid w:val="00EB47EB"/>
    <w:rsid w:val="00EB4917"/>
    <w:rsid w:val="00EB5854"/>
    <w:rsid w:val="00EB588D"/>
    <w:rsid w:val="00EB5907"/>
    <w:rsid w:val="00EB5A56"/>
    <w:rsid w:val="00EB5A72"/>
    <w:rsid w:val="00EB5DF1"/>
    <w:rsid w:val="00EB6116"/>
    <w:rsid w:val="00EB633E"/>
    <w:rsid w:val="00EB6494"/>
    <w:rsid w:val="00EB661D"/>
    <w:rsid w:val="00EB6789"/>
    <w:rsid w:val="00EB6840"/>
    <w:rsid w:val="00EB6DB0"/>
    <w:rsid w:val="00EB72B0"/>
    <w:rsid w:val="00EB793A"/>
    <w:rsid w:val="00EB7A23"/>
    <w:rsid w:val="00EB7BE4"/>
    <w:rsid w:val="00EB7CD2"/>
    <w:rsid w:val="00EC0307"/>
    <w:rsid w:val="00EC04C7"/>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4ECA"/>
    <w:rsid w:val="00EC50EF"/>
    <w:rsid w:val="00EC534C"/>
    <w:rsid w:val="00EC55E3"/>
    <w:rsid w:val="00EC57FF"/>
    <w:rsid w:val="00EC5854"/>
    <w:rsid w:val="00EC5B07"/>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23F"/>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601"/>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CAE"/>
    <w:rsid w:val="00EF7F02"/>
    <w:rsid w:val="00F001F0"/>
    <w:rsid w:val="00F0023A"/>
    <w:rsid w:val="00F004A6"/>
    <w:rsid w:val="00F0064A"/>
    <w:rsid w:val="00F0069C"/>
    <w:rsid w:val="00F00BD0"/>
    <w:rsid w:val="00F0120E"/>
    <w:rsid w:val="00F01557"/>
    <w:rsid w:val="00F01885"/>
    <w:rsid w:val="00F02099"/>
    <w:rsid w:val="00F020BB"/>
    <w:rsid w:val="00F0225B"/>
    <w:rsid w:val="00F0262F"/>
    <w:rsid w:val="00F027D8"/>
    <w:rsid w:val="00F02CFA"/>
    <w:rsid w:val="00F0341B"/>
    <w:rsid w:val="00F0388D"/>
    <w:rsid w:val="00F03B1E"/>
    <w:rsid w:val="00F04405"/>
    <w:rsid w:val="00F04BC5"/>
    <w:rsid w:val="00F04BF0"/>
    <w:rsid w:val="00F04DC9"/>
    <w:rsid w:val="00F05047"/>
    <w:rsid w:val="00F05458"/>
    <w:rsid w:val="00F05A47"/>
    <w:rsid w:val="00F05BC1"/>
    <w:rsid w:val="00F06190"/>
    <w:rsid w:val="00F0671C"/>
    <w:rsid w:val="00F06788"/>
    <w:rsid w:val="00F06ABA"/>
    <w:rsid w:val="00F07204"/>
    <w:rsid w:val="00F07494"/>
    <w:rsid w:val="00F0789F"/>
    <w:rsid w:val="00F0797C"/>
    <w:rsid w:val="00F101A5"/>
    <w:rsid w:val="00F103B7"/>
    <w:rsid w:val="00F10433"/>
    <w:rsid w:val="00F113DA"/>
    <w:rsid w:val="00F11712"/>
    <w:rsid w:val="00F11EC9"/>
    <w:rsid w:val="00F12218"/>
    <w:rsid w:val="00F1239B"/>
    <w:rsid w:val="00F12583"/>
    <w:rsid w:val="00F127FD"/>
    <w:rsid w:val="00F1294D"/>
    <w:rsid w:val="00F12A71"/>
    <w:rsid w:val="00F12DFE"/>
    <w:rsid w:val="00F13049"/>
    <w:rsid w:val="00F13370"/>
    <w:rsid w:val="00F13409"/>
    <w:rsid w:val="00F136BF"/>
    <w:rsid w:val="00F137F3"/>
    <w:rsid w:val="00F13B31"/>
    <w:rsid w:val="00F13ED4"/>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0F27"/>
    <w:rsid w:val="00F216E3"/>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25"/>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768"/>
    <w:rsid w:val="00F279BC"/>
    <w:rsid w:val="00F27CD3"/>
    <w:rsid w:val="00F27D84"/>
    <w:rsid w:val="00F27E87"/>
    <w:rsid w:val="00F304C1"/>
    <w:rsid w:val="00F304D4"/>
    <w:rsid w:val="00F305B8"/>
    <w:rsid w:val="00F30766"/>
    <w:rsid w:val="00F30974"/>
    <w:rsid w:val="00F30E33"/>
    <w:rsid w:val="00F3152B"/>
    <w:rsid w:val="00F315E0"/>
    <w:rsid w:val="00F3179A"/>
    <w:rsid w:val="00F318C1"/>
    <w:rsid w:val="00F31A2C"/>
    <w:rsid w:val="00F31C17"/>
    <w:rsid w:val="00F32562"/>
    <w:rsid w:val="00F32630"/>
    <w:rsid w:val="00F326C7"/>
    <w:rsid w:val="00F32863"/>
    <w:rsid w:val="00F32951"/>
    <w:rsid w:val="00F33B17"/>
    <w:rsid w:val="00F33BD5"/>
    <w:rsid w:val="00F33C7D"/>
    <w:rsid w:val="00F33DFE"/>
    <w:rsid w:val="00F33F32"/>
    <w:rsid w:val="00F342C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1A1B"/>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4D5"/>
    <w:rsid w:val="00F50AB2"/>
    <w:rsid w:val="00F51773"/>
    <w:rsid w:val="00F517CF"/>
    <w:rsid w:val="00F51913"/>
    <w:rsid w:val="00F51CD8"/>
    <w:rsid w:val="00F520C3"/>
    <w:rsid w:val="00F520F9"/>
    <w:rsid w:val="00F52172"/>
    <w:rsid w:val="00F521DA"/>
    <w:rsid w:val="00F5231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6031C"/>
    <w:rsid w:val="00F605D8"/>
    <w:rsid w:val="00F609AE"/>
    <w:rsid w:val="00F60AD3"/>
    <w:rsid w:val="00F60C1B"/>
    <w:rsid w:val="00F6138B"/>
    <w:rsid w:val="00F614BC"/>
    <w:rsid w:val="00F61635"/>
    <w:rsid w:val="00F61766"/>
    <w:rsid w:val="00F619BD"/>
    <w:rsid w:val="00F6216A"/>
    <w:rsid w:val="00F62471"/>
    <w:rsid w:val="00F62AD7"/>
    <w:rsid w:val="00F62DA3"/>
    <w:rsid w:val="00F62E49"/>
    <w:rsid w:val="00F633E8"/>
    <w:rsid w:val="00F6341C"/>
    <w:rsid w:val="00F6383F"/>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BB2"/>
    <w:rsid w:val="00F67C21"/>
    <w:rsid w:val="00F67CD2"/>
    <w:rsid w:val="00F67CE3"/>
    <w:rsid w:val="00F67FF0"/>
    <w:rsid w:val="00F702F5"/>
    <w:rsid w:val="00F70336"/>
    <w:rsid w:val="00F703FB"/>
    <w:rsid w:val="00F706E8"/>
    <w:rsid w:val="00F70FCA"/>
    <w:rsid w:val="00F711BF"/>
    <w:rsid w:val="00F71223"/>
    <w:rsid w:val="00F7129A"/>
    <w:rsid w:val="00F716F3"/>
    <w:rsid w:val="00F71B5F"/>
    <w:rsid w:val="00F71B6A"/>
    <w:rsid w:val="00F71BC7"/>
    <w:rsid w:val="00F720B5"/>
    <w:rsid w:val="00F7237D"/>
    <w:rsid w:val="00F7268E"/>
    <w:rsid w:val="00F72B6D"/>
    <w:rsid w:val="00F72E51"/>
    <w:rsid w:val="00F73046"/>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7093"/>
    <w:rsid w:val="00F77385"/>
    <w:rsid w:val="00F773D9"/>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85D"/>
    <w:rsid w:val="00F928A0"/>
    <w:rsid w:val="00F932B3"/>
    <w:rsid w:val="00F93415"/>
    <w:rsid w:val="00F936AD"/>
    <w:rsid w:val="00F9380E"/>
    <w:rsid w:val="00F9385E"/>
    <w:rsid w:val="00F93BB8"/>
    <w:rsid w:val="00F945A9"/>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16DB"/>
    <w:rsid w:val="00FA28B6"/>
    <w:rsid w:val="00FA2DB6"/>
    <w:rsid w:val="00FA2FA9"/>
    <w:rsid w:val="00FA32CA"/>
    <w:rsid w:val="00FA3424"/>
    <w:rsid w:val="00FA3490"/>
    <w:rsid w:val="00FA34FE"/>
    <w:rsid w:val="00FA3806"/>
    <w:rsid w:val="00FA3A80"/>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6AC3"/>
    <w:rsid w:val="00FB7695"/>
    <w:rsid w:val="00FB7B3E"/>
    <w:rsid w:val="00FB7FDA"/>
    <w:rsid w:val="00FC0102"/>
    <w:rsid w:val="00FC0AA5"/>
    <w:rsid w:val="00FC0C73"/>
    <w:rsid w:val="00FC0C8C"/>
    <w:rsid w:val="00FC14CF"/>
    <w:rsid w:val="00FC2457"/>
    <w:rsid w:val="00FC37E5"/>
    <w:rsid w:val="00FC3956"/>
    <w:rsid w:val="00FC3B6D"/>
    <w:rsid w:val="00FC3B9D"/>
    <w:rsid w:val="00FC3C5D"/>
    <w:rsid w:val="00FC3FB1"/>
    <w:rsid w:val="00FC427B"/>
    <w:rsid w:val="00FC42D8"/>
    <w:rsid w:val="00FC468C"/>
    <w:rsid w:val="00FC4BC8"/>
    <w:rsid w:val="00FC4C31"/>
    <w:rsid w:val="00FC4C8C"/>
    <w:rsid w:val="00FC4D9F"/>
    <w:rsid w:val="00FC4F4D"/>
    <w:rsid w:val="00FC542B"/>
    <w:rsid w:val="00FC61E9"/>
    <w:rsid w:val="00FC6FDD"/>
    <w:rsid w:val="00FC774A"/>
    <w:rsid w:val="00FC79A0"/>
    <w:rsid w:val="00FC7C6A"/>
    <w:rsid w:val="00FD04D9"/>
    <w:rsid w:val="00FD071B"/>
    <w:rsid w:val="00FD0893"/>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7D0"/>
    <w:rsid w:val="00FD5BAD"/>
    <w:rsid w:val="00FD5C42"/>
    <w:rsid w:val="00FD5DC9"/>
    <w:rsid w:val="00FD60CD"/>
    <w:rsid w:val="00FD6254"/>
    <w:rsid w:val="00FD62B3"/>
    <w:rsid w:val="00FD678E"/>
    <w:rsid w:val="00FD6B41"/>
    <w:rsid w:val="00FD6F5D"/>
    <w:rsid w:val="00FD738E"/>
    <w:rsid w:val="00FD7525"/>
    <w:rsid w:val="00FD761F"/>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142"/>
    <w:rsid w:val="00FE555F"/>
    <w:rsid w:val="00FE5586"/>
    <w:rsid w:val="00FE58A1"/>
    <w:rsid w:val="00FE593F"/>
    <w:rsid w:val="00FE5BFB"/>
    <w:rsid w:val="00FE5C22"/>
    <w:rsid w:val="00FE6647"/>
    <w:rsid w:val="00FE6836"/>
    <w:rsid w:val="00FE6CD4"/>
    <w:rsid w:val="00FE6F71"/>
    <w:rsid w:val="00FE6FBA"/>
    <w:rsid w:val="00FE7E58"/>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Normal1CharChar">
    <w:name w:val="Normal1 Char Char"/>
    <w:rsid w:val="003F1DC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Agreement">
    <w:name w:val="Agreement"/>
    <w:basedOn w:val="a"/>
    <w:next w:val="Doc-text2"/>
    <w:uiPriority w:val="99"/>
    <w:qFormat/>
    <w:rsid w:val="003F1DC5"/>
    <w:pPr>
      <w:numPr>
        <w:numId w:val="28"/>
      </w:numPr>
      <w:spacing w:before="60" w:after="0"/>
    </w:pPr>
    <w:rPr>
      <w:rFonts w:ascii="Arial" w:eastAsia="MS Mincho" w:hAnsi="Arial"/>
      <w:b/>
      <w:szCs w:val="24"/>
      <w:lang w:eastAsia="en-GB"/>
    </w:rPr>
  </w:style>
  <w:style w:type="character" w:styleId="afb">
    <w:name w:val="Placeholder Text"/>
    <w:basedOn w:val="a0"/>
    <w:uiPriority w:val="67"/>
    <w:rsid w:val="00B670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485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9911886">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0654617">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08755521">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18537768">
      <w:bodyDiv w:val="1"/>
      <w:marLeft w:val="0"/>
      <w:marRight w:val="0"/>
      <w:marTop w:val="0"/>
      <w:marBottom w:val="0"/>
      <w:divBdr>
        <w:top w:val="none" w:sz="0" w:space="0" w:color="auto"/>
        <w:left w:val="none" w:sz="0" w:space="0" w:color="auto"/>
        <w:bottom w:val="none" w:sz="0" w:space="0" w:color="auto"/>
        <w:right w:val="none" w:sz="0" w:space="0" w:color="auto"/>
      </w:divBdr>
    </w:div>
    <w:div w:id="623855469">
      <w:bodyDiv w:val="1"/>
      <w:marLeft w:val="0"/>
      <w:marRight w:val="0"/>
      <w:marTop w:val="0"/>
      <w:marBottom w:val="0"/>
      <w:divBdr>
        <w:top w:val="none" w:sz="0" w:space="0" w:color="auto"/>
        <w:left w:val="none" w:sz="0" w:space="0" w:color="auto"/>
        <w:bottom w:val="none" w:sz="0" w:space="0" w:color="auto"/>
        <w:right w:val="none" w:sz="0" w:space="0" w:color="auto"/>
      </w:divBdr>
    </w:div>
    <w:div w:id="654838122">
      <w:bodyDiv w:val="1"/>
      <w:marLeft w:val="0"/>
      <w:marRight w:val="0"/>
      <w:marTop w:val="0"/>
      <w:marBottom w:val="0"/>
      <w:divBdr>
        <w:top w:val="none" w:sz="0" w:space="0" w:color="auto"/>
        <w:left w:val="none" w:sz="0" w:space="0" w:color="auto"/>
        <w:bottom w:val="none" w:sz="0" w:space="0" w:color="auto"/>
        <w:right w:val="none" w:sz="0" w:space="0" w:color="auto"/>
      </w:divBdr>
    </w:div>
    <w:div w:id="672493783">
      <w:bodyDiv w:val="1"/>
      <w:marLeft w:val="0"/>
      <w:marRight w:val="0"/>
      <w:marTop w:val="0"/>
      <w:marBottom w:val="0"/>
      <w:divBdr>
        <w:top w:val="none" w:sz="0" w:space="0" w:color="auto"/>
        <w:left w:val="none" w:sz="0" w:space="0" w:color="auto"/>
        <w:bottom w:val="none" w:sz="0" w:space="0" w:color="auto"/>
        <w:right w:val="none" w:sz="0" w:space="0" w:color="auto"/>
      </w:divBdr>
    </w:div>
    <w:div w:id="674305716">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62538825">
      <w:bodyDiv w:val="1"/>
      <w:marLeft w:val="0"/>
      <w:marRight w:val="0"/>
      <w:marTop w:val="0"/>
      <w:marBottom w:val="0"/>
      <w:divBdr>
        <w:top w:val="none" w:sz="0" w:space="0" w:color="auto"/>
        <w:left w:val="none" w:sz="0" w:space="0" w:color="auto"/>
        <w:bottom w:val="none" w:sz="0" w:space="0" w:color="auto"/>
        <w:right w:val="none" w:sz="0" w:space="0" w:color="auto"/>
      </w:divBdr>
    </w:div>
    <w:div w:id="973604690">
      <w:bodyDiv w:val="1"/>
      <w:marLeft w:val="0"/>
      <w:marRight w:val="0"/>
      <w:marTop w:val="0"/>
      <w:marBottom w:val="0"/>
      <w:divBdr>
        <w:top w:val="none" w:sz="0" w:space="0" w:color="auto"/>
        <w:left w:val="none" w:sz="0" w:space="0" w:color="auto"/>
        <w:bottom w:val="none" w:sz="0" w:space="0" w:color="auto"/>
        <w:right w:val="none" w:sz="0" w:space="0" w:color="auto"/>
      </w:divBdr>
    </w:div>
    <w:div w:id="99595761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44545779">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78693752">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12578885">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65311518">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07972414">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9095887">
      <w:bodyDiv w:val="1"/>
      <w:marLeft w:val="0"/>
      <w:marRight w:val="0"/>
      <w:marTop w:val="0"/>
      <w:marBottom w:val="0"/>
      <w:divBdr>
        <w:top w:val="none" w:sz="0" w:space="0" w:color="auto"/>
        <w:left w:val="none" w:sz="0" w:space="0" w:color="auto"/>
        <w:bottom w:val="none" w:sz="0" w:space="0" w:color="auto"/>
        <w:right w:val="none" w:sz="0" w:space="0" w:color="auto"/>
      </w:divBdr>
    </w:div>
    <w:div w:id="1398435615">
      <w:bodyDiv w:val="1"/>
      <w:marLeft w:val="0"/>
      <w:marRight w:val="0"/>
      <w:marTop w:val="0"/>
      <w:marBottom w:val="0"/>
      <w:divBdr>
        <w:top w:val="none" w:sz="0" w:space="0" w:color="auto"/>
        <w:left w:val="none" w:sz="0" w:space="0" w:color="auto"/>
        <w:bottom w:val="none" w:sz="0" w:space="0" w:color="auto"/>
        <w:right w:val="none" w:sz="0" w:space="0" w:color="auto"/>
      </w:divBdr>
    </w:div>
    <w:div w:id="141886858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7839443">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93775848">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684624445">
      <w:bodyDiv w:val="1"/>
      <w:marLeft w:val="0"/>
      <w:marRight w:val="0"/>
      <w:marTop w:val="0"/>
      <w:marBottom w:val="0"/>
      <w:divBdr>
        <w:top w:val="none" w:sz="0" w:space="0" w:color="auto"/>
        <w:left w:val="none" w:sz="0" w:space="0" w:color="auto"/>
        <w:bottom w:val="none" w:sz="0" w:space="0" w:color="auto"/>
        <w:right w:val="none" w:sz="0" w:space="0" w:color="auto"/>
      </w:divBdr>
    </w:div>
    <w:div w:id="1762221559">
      <w:bodyDiv w:val="1"/>
      <w:marLeft w:val="0"/>
      <w:marRight w:val="0"/>
      <w:marTop w:val="0"/>
      <w:marBottom w:val="0"/>
      <w:divBdr>
        <w:top w:val="none" w:sz="0" w:space="0" w:color="auto"/>
        <w:left w:val="none" w:sz="0" w:space="0" w:color="auto"/>
        <w:bottom w:val="none" w:sz="0" w:space="0" w:color="auto"/>
        <w:right w:val="none" w:sz="0" w:space="0" w:color="auto"/>
      </w:divBdr>
    </w:div>
    <w:div w:id="1774786826">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675211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19843940">
      <w:bodyDiv w:val="1"/>
      <w:marLeft w:val="0"/>
      <w:marRight w:val="0"/>
      <w:marTop w:val="0"/>
      <w:marBottom w:val="0"/>
      <w:divBdr>
        <w:top w:val="none" w:sz="0" w:space="0" w:color="auto"/>
        <w:left w:val="none" w:sz="0" w:space="0" w:color="auto"/>
        <w:bottom w:val="none" w:sz="0" w:space="0" w:color="auto"/>
        <w:right w:val="none" w:sz="0" w:space="0" w:color="auto"/>
      </w:divBdr>
    </w:div>
    <w:div w:id="2023319581">
      <w:bodyDiv w:val="1"/>
      <w:marLeft w:val="0"/>
      <w:marRight w:val="0"/>
      <w:marTop w:val="0"/>
      <w:marBottom w:val="0"/>
      <w:divBdr>
        <w:top w:val="none" w:sz="0" w:space="0" w:color="auto"/>
        <w:left w:val="none" w:sz="0" w:space="0" w:color="auto"/>
        <w:bottom w:val="none" w:sz="0" w:space="0" w:color="auto"/>
        <w:right w:val="none" w:sz="0" w:space="0" w:color="auto"/>
      </w:divBdr>
    </w:div>
    <w:div w:id="2026983274">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84983004">
      <w:bodyDiv w:val="1"/>
      <w:marLeft w:val="0"/>
      <w:marRight w:val="0"/>
      <w:marTop w:val="0"/>
      <w:marBottom w:val="0"/>
      <w:divBdr>
        <w:top w:val="none" w:sz="0" w:space="0" w:color="auto"/>
        <w:left w:val="none" w:sz="0" w:space="0" w:color="auto"/>
        <w:bottom w:val="none" w:sz="0" w:space="0" w:color="auto"/>
        <w:right w:val="none" w:sz="0" w:space="0" w:color="auto"/>
      </w:divBdr>
    </w:div>
    <w:div w:id="2095587254">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83A4F-3560-437B-A618-9DFE750B6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7059</TotalTime>
  <Pages>1</Pages>
  <Words>4350</Words>
  <Characters>24795</Characters>
  <Application>Microsoft Office Word</Application>
  <DocSecurity>0</DocSecurity>
  <Lines>206</Lines>
  <Paragraphs>58</Paragraphs>
  <ScaleCrop>false</ScaleCrop>
  <Company/>
  <LinksUpToDate>false</LinksUpToDate>
  <CharactersWithSpaces>29087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cp:lastModifiedBy>
  <cp:revision>2692</cp:revision>
  <cp:lastPrinted>2013-04-02T02:18:00Z</cp:lastPrinted>
  <dcterms:created xsi:type="dcterms:W3CDTF">2019-08-16T08:26:00Z</dcterms:created>
  <dcterms:modified xsi:type="dcterms:W3CDTF">2021-08-06T02:30:00Z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